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A8E" w:rsidRPr="00B46167" w:rsidRDefault="00DE3A8E" w:rsidP="00DE3A8E">
      <w:pPr>
        <w:spacing w:after="0" w:line="480" w:lineRule="auto"/>
        <w:jc w:val="center"/>
        <w:rPr>
          <w:rFonts w:ascii="Times New Roman" w:hAnsi="Times New Roman" w:cs="Times New Roman"/>
          <w:color w:val="1D1D1D"/>
          <w:sz w:val="24"/>
          <w:szCs w:val="24"/>
        </w:rPr>
      </w:pPr>
    </w:p>
    <w:p w:rsidR="00DE3A8E" w:rsidRPr="00B46167" w:rsidRDefault="00DE3A8E" w:rsidP="00DE3A8E">
      <w:pPr>
        <w:spacing w:after="0" w:line="480" w:lineRule="auto"/>
        <w:jc w:val="center"/>
        <w:rPr>
          <w:rFonts w:ascii="Times New Roman" w:hAnsi="Times New Roman" w:cs="Times New Roman"/>
          <w:color w:val="1D1D1D"/>
          <w:sz w:val="24"/>
          <w:szCs w:val="24"/>
        </w:rPr>
      </w:pPr>
    </w:p>
    <w:p w:rsidR="00DE3A8E" w:rsidRPr="00B46167" w:rsidRDefault="00DE3A8E" w:rsidP="00DE3A8E">
      <w:pPr>
        <w:spacing w:after="0" w:line="480" w:lineRule="auto"/>
        <w:jc w:val="center"/>
        <w:rPr>
          <w:rFonts w:ascii="Times New Roman" w:hAnsi="Times New Roman" w:cs="Times New Roman"/>
          <w:color w:val="1D1D1D"/>
          <w:sz w:val="24"/>
          <w:szCs w:val="24"/>
        </w:rPr>
      </w:pPr>
    </w:p>
    <w:p w:rsidR="00DE3A8E" w:rsidRPr="00B46167" w:rsidRDefault="00DE3A8E" w:rsidP="00DE3A8E">
      <w:pPr>
        <w:spacing w:after="0" w:line="480" w:lineRule="auto"/>
        <w:jc w:val="center"/>
        <w:rPr>
          <w:rFonts w:ascii="Times New Roman" w:hAnsi="Times New Roman" w:cs="Times New Roman"/>
          <w:color w:val="1D1D1D"/>
          <w:sz w:val="24"/>
          <w:szCs w:val="24"/>
        </w:rPr>
      </w:pPr>
    </w:p>
    <w:p w:rsidR="00DE3A8E" w:rsidRPr="00B46167" w:rsidRDefault="00DE3A8E" w:rsidP="00DE3A8E">
      <w:pPr>
        <w:spacing w:after="0" w:line="480" w:lineRule="auto"/>
        <w:jc w:val="center"/>
        <w:rPr>
          <w:rFonts w:ascii="Times New Roman" w:hAnsi="Times New Roman" w:cs="Times New Roman"/>
          <w:color w:val="1D1D1D"/>
          <w:sz w:val="24"/>
          <w:szCs w:val="24"/>
        </w:rPr>
      </w:pPr>
    </w:p>
    <w:p w:rsidR="00DE3A8E" w:rsidRPr="00B46167" w:rsidRDefault="00DE3A8E" w:rsidP="00DE3A8E">
      <w:pPr>
        <w:spacing w:after="0" w:line="480" w:lineRule="auto"/>
        <w:jc w:val="center"/>
        <w:rPr>
          <w:rFonts w:ascii="Times New Roman" w:hAnsi="Times New Roman" w:cs="Times New Roman"/>
          <w:color w:val="1D1D1D"/>
          <w:sz w:val="24"/>
          <w:szCs w:val="24"/>
        </w:rPr>
      </w:pPr>
    </w:p>
    <w:p w:rsidR="00DE3A8E" w:rsidRPr="00B46167" w:rsidRDefault="00DE3A8E" w:rsidP="00DE3A8E">
      <w:pPr>
        <w:spacing w:after="0" w:line="480" w:lineRule="auto"/>
        <w:jc w:val="center"/>
        <w:rPr>
          <w:rFonts w:ascii="Times New Roman" w:hAnsi="Times New Roman" w:cs="Times New Roman"/>
          <w:color w:val="1D1D1D"/>
          <w:sz w:val="24"/>
          <w:szCs w:val="24"/>
        </w:rPr>
      </w:pPr>
    </w:p>
    <w:p w:rsidR="00DE3A8E" w:rsidRPr="00B46167" w:rsidRDefault="00DE3A8E" w:rsidP="00DE3A8E">
      <w:pPr>
        <w:spacing w:after="0" w:line="480" w:lineRule="auto"/>
        <w:jc w:val="center"/>
        <w:rPr>
          <w:rFonts w:ascii="Times New Roman" w:hAnsi="Times New Roman" w:cs="Times New Roman"/>
          <w:color w:val="1D1D1D"/>
          <w:sz w:val="24"/>
          <w:szCs w:val="24"/>
        </w:rPr>
      </w:pPr>
    </w:p>
    <w:p w:rsidR="00DE3A8E" w:rsidRPr="00B46167" w:rsidRDefault="00DE3A8E" w:rsidP="00DE3A8E">
      <w:pPr>
        <w:spacing w:after="0" w:line="480" w:lineRule="auto"/>
        <w:jc w:val="center"/>
        <w:rPr>
          <w:rFonts w:ascii="Times New Roman" w:hAnsi="Times New Roman" w:cs="Times New Roman"/>
          <w:color w:val="1D1D1D"/>
          <w:sz w:val="24"/>
          <w:szCs w:val="24"/>
        </w:rPr>
      </w:pPr>
    </w:p>
    <w:p w:rsidR="00DE3A8E" w:rsidRPr="00B46167" w:rsidRDefault="00DE3A8E" w:rsidP="00DE3A8E">
      <w:pPr>
        <w:spacing w:after="0" w:line="480" w:lineRule="auto"/>
        <w:jc w:val="center"/>
        <w:rPr>
          <w:rFonts w:ascii="Times New Roman" w:hAnsi="Times New Roman" w:cs="Times New Roman"/>
          <w:color w:val="1D1D1D"/>
          <w:sz w:val="24"/>
          <w:szCs w:val="24"/>
        </w:rPr>
      </w:pPr>
    </w:p>
    <w:p w:rsidR="00214D4A" w:rsidRPr="00B46167" w:rsidRDefault="006B69BB" w:rsidP="00DE3A8E">
      <w:pPr>
        <w:spacing w:after="0" w:line="480" w:lineRule="auto"/>
        <w:jc w:val="center"/>
        <w:rPr>
          <w:rFonts w:ascii="Times New Roman" w:hAnsi="Times New Roman" w:cs="Times New Roman"/>
          <w:color w:val="1D1D1D"/>
          <w:sz w:val="24"/>
          <w:szCs w:val="24"/>
        </w:rPr>
      </w:pPr>
      <w:r w:rsidRPr="00B46167">
        <w:rPr>
          <w:rFonts w:ascii="Times New Roman" w:hAnsi="Times New Roman" w:cs="Times New Roman"/>
          <w:color w:val="1D1D1D"/>
          <w:sz w:val="24"/>
          <w:szCs w:val="24"/>
        </w:rPr>
        <w:t xml:space="preserve">Case Study Based Analysis: Bilateral </w:t>
      </w:r>
      <w:r w:rsidRPr="00B46167">
        <w:rPr>
          <w:rFonts w:ascii="Times New Roman" w:hAnsi="Times New Roman" w:cs="Times New Roman"/>
          <w:color w:val="1D1D1D"/>
          <w:sz w:val="24"/>
          <w:szCs w:val="24"/>
        </w:rPr>
        <w:t>Acute Otitis Media</w:t>
      </w:r>
      <w:r w:rsidRPr="00B46167">
        <w:rPr>
          <w:rFonts w:ascii="Times New Roman" w:hAnsi="Times New Roman" w:cs="Times New Roman"/>
          <w:color w:val="1D1D1D"/>
          <w:sz w:val="24"/>
          <w:szCs w:val="24"/>
        </w:rPr>
        <w:t xml:space="preserve"> Care Plan</w:t>
      </w:r>
    </w:p>
    <w:p w:rsidR="00332F94" w:rsidRPr="00B46167" w:rsidRDefault="00332F94" w:rsidP="00DE3A8E">
      <w:pPr>
        <w:spacing w:after="0" w:line="480" w:lineRule="auto"/>
        <w:jc w:val="center"/>
        <w:rPr>
          <w:rFonts w:ascii="Times New Roman" w:hAnsi="Times New Roman" w:cs="Times New Roman"/>
          <w:color w:val="1D1D1D"/>
          <w:sz w:val="24"/>
          <w:szCs w:val="24"/>
        </w:rPr>
      </w:pPr>
      <w:r w:rsidRPr="00B46167">
        <w:rPr>
          <w:rFonts w:ascii="Times New Roman" w:hAnsi="Times New Roman" w:cs="Times New Roman"/>
          <w:color w:val="1D1D1D"/>
          <w:sz w:val="24"/>
          <w:szCs w:val="24"/>
        </w:rPr>
        <w:t>Student’s Name</w:t>
      </w:r>
    </w:p>
    <w:p w:rsidR="00332F94" w:rsidRPr="00B46167" w:rsidRDefault="00332F94" w:rsidP="00DE3A8E">
      <w:pPr>
        <w:spacing w:after="0" w:line="480" w:lineRule="auto"/>
        <w:jc w:val="center"/>
        <w:rPr>
          <w:rFonts w:ascii="Times New Roman" w:hAnsi="Times New Roman" w:cs="Times New Roman"/>
          <w:color w:val="1D1D1D"/>
          <w:sz w:val="24"/>
          <w:szCs w:val="24"/>
        </w:rPr>
      </w:pPr>
      <w:r w:rsidRPr="00B46167">
        <w:rPr>
          <w:rFonts w:ascii="Times New Roman" w:hAnsi="Times New Roman" w:cs="Times New Roman"/>
          <w:color w:val="1D1D1D"/>
          <w:sz w:val="24"/>
          <w:szCs w:val="24"/>
        </w:rPr>
        <w:t>Learning Institution</w:t>
      </w:r>
    </w:p>
    <w:p w:rsidR="002C0ECB" w:rsidRPr="00B46167" w:rsidRDefault="002C0ECB" w:rsidP="00DE3A8E">
      <w:pPr>
        <w:spacing w:after="0" w:line="480" w:lineRule="auto"/>
        <w:jc w:val="center"/>
        <w:rPr>
          <w:rFonts w:ascii="Times New Roman" w:hAnsi="Times New Roman" w:cs="Times New Roman"/>
          <w:color w:val="1D1D1D"/>
          <w:sz w:val="24"/>
          <w:szCs w:val="24"/>
        </w:rPr>
      </w:pPr>
    </w:p>
    <w:p w:rsidR="002C0ECB" w:rsidRPr="00B46167" w:rsidRDefault="002C0ECB" w:rsidP="00DE3A8E">
      <w:pPr>
        <w:spacing w:after="0" w:line="480" w:lineRule="auto"/>
        <w:jc w:val="center"/>
        <w:rPr>
          <w:rFonts w:ascii="Times New Roman" w:hAnsi="Times New Roman" w:cs="Times New Roman"/>
          <w:color w:val="1D1D1D"/>
          <w:sz w:val="24"/>
          <w:szCs w:val="24"/>
        </w:rPr>
      </w:pPr>
    </w:p>
    <w:p w:rsidR="002C0ECB" w:rsidRPr="00B46167" w:rsidRDefault="002C0ECB" w:rsidP="00DE3A8E">
      <w:pPr>
        <w:spacing w:after="0" w:line="480" w:lineRule="auto"/>
        <w:jc w:val="center"/>
        <w:rPr>
          <w:rFonts w:ascii="Times New Roman" w:hAnsi="Times New Roman" w:cs="Times New Roman"/>
          <w:color w:val="1D1D1D"/>
          <w:sz w:val="24"/>
          <w:szCs w:val="24"/>
        </w:rPr>
      </w:pPr>
    </w:p>
    <w:p w:rsidR="002C0ECB" w:rsidRPr="00B46167" w:rsidRDefault="002C0ECB" w:rsidP="00DE3A8E">
      <w:pPr>
        <w:spacing w:after="0" w:line="480" w:lineRule="auto"/>
        <w:jc w:val="center"/>
        <w:rPr>
          <w:rFonts w:ascii="Times New Roman" w:hAnsi="Times New Roman" w:cs="Times New Roman"/>
          <w:color w:val="1D1D1D"/>
          <w:sz w:val="24"/>
          <w:szCs w:val="24"/>
        </w:rPr>
      </w:pPr>
    </w:p>
    <w:p w:rsidR="002C0ECB" w:rsidRPr="00B46167" w:rsidRDefault="002C0ECB" w:rsidP="00DE3A8E">
      <w:pPr>
        <w:spacing w:after="0" w:line="480" w:lineRule="auto"/>
        <w:jc w:val="center"/>
        <w:rPr>
          <w:rFonts w:ascii="Times New Roman" w:hAnsi="Times New Roman" w:cs="Times New Roman"/>
          <w:color w:val="1D1D1D"/>
          <w:sz w:val="24"/>
          <w:szCs w:val="24"/>
        </w:rPr>
      </w:pPr>
    </w:p>
    <w:p w:rsidR="002C0ECB" w:rsidRPr="00B46167" w:rsidRDefault="002C0ECB" w:rsidP="00DE3A8E">
      <w:pPr>
        <w:spacing w:after="0" w:line="480" w:lineRule="auto"/>
        <w:jc w:val="center"/>
        <w:rPr>
          <w:rFonts w:ascii="Times New Roman" w:hAnsi="Times New Roman" w:cs="Times New Roman"/>
          <w:color w:val="1D1D1D"/>
          <w:sz w:val="24"/>
          <w:szCs w:val="24"/>
        </w:rPr>
      </w:pPr>
    </w:p>
    <w:p w:rsidR="002C0ECB" w:rsidRPr="00B46167" w:rsidRDefault="002C0ECB" w:rsidP="00DE3A8E">
      <w:pPr>
        <w:spacing w:after="0" w:line="480" w:lineRule="auto"/>
        <w:jc w:val="center"/>
        <w:rPr>
          <w:rFonts w:ascii="Times New Roman" w:hAnsi="Times New Roman" w:cs="Times New Roman"/>
          <w:color w:val="1D1D1D"/>
          <w:sz w:val="24"/>
          <w:szCs w:val="24"/>
        </w:rPr>
      </w:pPr>
    </w:p>
    <w:p w:rsidR="002C0ECB" w:rsidRPr="00B46167" w:rsidRDefault="002C0ECB" w:rsidP="00DE3A8E">
      <w:pPr>
        <w:spacing w:after="0" w:line="480" w:lineRule="auto"/>
        <w:jc w:val="center"/>
        <w:rPr>
          <w:rFonts w:ascii="Times New Roman" w:hAnsi="Times New Roman" w:cs="Times New Roman"/>
          <w:color w:val="1D1D1D"/>
          <w:sz w:val="24"/>
          <w:szCs w:val="24"/>
        </w:rPr>
      </w:pPr>
    </w:p>
    <w:p w:rsidR="002C0ECB" w:rsidRPr="00B46167" w:rsidRDefault="002C0ECB" w:rsidP="00DE3A8E">
      <w:pPr>
        <w:spacing w:after="0" w:line="480" w:lineRule="auto"/>
        <w:jc w:val="center"/>
        <w:rPr>
          <w:rFonts w:ascii="Times New Roman" w:hAnsi="Times New Roman" w:cs="Times New Roman"/>
          <w:color w:val="1D1D1D"/>
          <w:sz w:val="24"/>
          <w:szCs w:val="24"/>
        </w:rPr>
      </w:pPr>
    </w:p>
    <w:p w:rsidR="002C0ECB" w:rsidRPr="00B46167" w:rsidRDefault="002C0ECB" w:rsidP="00DE3A8E">
      <w:pPr>
        <w:spacing w:after="0" w:line="480" w:lineRule="auto"/>
        <w:jc w:val="center"/>
        <w:rPr>
          <w:rFonts w:ascii="Times New Roman" w:hAnsi="Times New Roman" w:cs="Times New Roman"/>
          <w:b/>
          <w:color w:val="1D1D1D"/>
          <w:sz w:val="24"/>
          <w:szCs w:val="24"/>
        </w:rPr>
      </w:pPr>
      <w:r w:rsidRPr="00B46167">
        <w:rPr>
          <w:rFonts w:ascii="Times New Roman" w:hAnsi="Times New Roman" w:cs="Times New Roman"/>
          <w:b/>
          <w:color w:val="1D1D1D"/>
          <w:sz w:val="24"/>
          <w:szCs w:val="24"/>
        </w:rPr>
        <w:lastRenderedPageBreak/>
        <w:t>Introduction</w:t>
      </w:r>
    </w:p>
    <w:p w:rsidR="002C0ECB" w:rsidRPr="00B46167" w:rsidRDefault="00AC67AD" w:rsidP="00AC67AD">
      <w:pPr>
        <w:spacing w:after="0" w:line="480" w:lineRule="auto"/>
        <w:ind w:firstLine="720"/>
        <w:rPr>
          <w:rFonts w:ascii="Times New Roman" w:hAnsi="Times New Roman" w:cs="Times New Roman"/>
          <w:color w:val="1D1D1D"/>
          <w:sz w:val="24"/>
          <w:szCs w:val="24"/>
        </w:rPr>
      </w:pPr>
      <w:r w:rsidRPr="00B46167">
        <w:rPr>
          <w:rFonts w:ascii="Times New Roman" w:hAnsi="Times New Roman" w:cs="Times New Roman"/>
          <w:color w:val="1D1D1D"/>
          <w:sz w:val="24"/>
          <w:szCs w:val="24"/>
        </w:rPr>
        <w:t xml:space="preserve">The search strategy embraced in determining the correct guideline to care plan for the child with the </w:t>
      </w:r>
      <w:r w:rsidRPr="00B46167">
        <w:rPr>
          <w:rFonts w:ascii="Times New Roman" w:hAnsi="Times New Roman" w:cs="Times New Roman"/>
          <w:color w:val="1D1D1D"/>
          <w:sz w:val="24"/>
          <w:szCs w:val="24"/>
        </w:rPr>
        <w:t>bilateral Acute Otitis Media</w:t>
      </w:r>
      <w:r w:rsidRPr="00B46167">
        <w:rPr>
          <w:rFonts w:ascii="Times New Roman" w:hAnsi="Times New Roman" w:cs="Times New Roman"/>
          <w:color w:val="1D1D1D"/>
          <w:sz w:val="24"/>
          <w:szCs w:val="24"/>
        </w:rPr>
        <w:t xml:space="preserve"> comprise</w:t>
      </w:r>
      <w:r w:rsidR="00297246">
        <w:rPr>
          <w:rFonts w:ascii="Times New Roman" w:hAnsi="Times New Roman" w:cs="Times New Roman"/>
          <w:color w:val="1D1D1D"/>
          <w:sz w:val="24"/>
          <w:szCs w:val="24"/>
        </w:rPr>
        <w:t>s</w:t>
      </w:r>
      <w:r w:rsidRPr="00B46167">
        <w:rPr>
          <w:rFonts w:ascii="Times New Roman" w:hAnsi="Times New Roman" w:cs="Times New Roman"/>
          <w:color w:val="1D1D1D"/>
          <w:sz w:val="24"/>
          <w:szCs w:val="24"/>
        </w:rPr>
        <w:t xml:space="preserve"> of searching through clinical care for the illness. To achieve the guideline, clinical practices for the management of the illness is examined from the Google scholar. It is from the search that the relevant peer</w:t>
      </w:r>
      <w:r w:rsidR="00297246">
        <w:rPr>
          <w:rFonts w:ascii="Times New Roman" w:hAnsi="Times New Roman" w:cs="Times New Roman"/>
          <w:color w:val="1D1D1D"/>
          <w:sz w:val="24"/>
          <w:szCs w:val="24"/>
        </w:rPr>
        <w:t>-</w:t>
      </w:r>
      <w:r w:rsidRPr="00B46167">
        <w:rPr>
          <w:rFonts w:ascii="Times New Roman" w:hAnsi="Times New Roman" w:cs="Times New Roman"/>
          <w:color w:val="1D1D1D"/>
          <w:sz w:val="24"/>
          <w:szCs w:val="24"/>
        </w:rPr>
        <w:t>reviewed articles or publications are retrieved, cited</w:t>
      </w:r>
      <w:r w:rsidR="00297246">
        <w:rPr>
          <w:rFonts w:ascii="Times New Roman" w:hAnsi="Times New Roman" w:cs="Times New Roman"/>
          <w:color w:val="1D1D1D"/>
          <w:sz w:val="24"/>
          <w:szCs w:val="24"/>
        </w:rPr>
        <w:t>,</w:t>
      </w:r>
      <w:r w:rsidRPr="00B46167">
        <w:rPr>
          <w:rFonts w:ascii="Times New Roman" w:hAnsi="Times New Roman" w:cs="Times New Roman"/>
          <w:color w:val="1D1D1D"/>
          <w:sz w:val="24"/>
          <w:szCs w:val="24"/>
        </w:rPr>
        <w:t xml:space="preserve"> and referenced.</w:t>
      </w:r>
      <w:r w:rsidR="00103A90" w:rsidRPr="00B46167">
        <w:rPr>
          <w:rFonts w:ascii="Times New Roman" w:hAnsi="Times New Roman" w:cs="Times New Roman"/>
          <w:color w:val="1D1D1D"/>
          <w:sz w:val="24"/>
          <w:szCs w:val="24"/>
        </w:rPr>
        <w:t xml:space="preserve"> The publication edition informs whether the work is original or a revision of the previous work on the evidence-based practice.</w:t>
      </w:r>
      <w:r w:rsidR="00C125A0" w:rsidRPr="00B46167">
        <w:rPr>
          <w:rFonts w:ascii="Times New Roman" w:hAnsi="Times New Roman" w:cs="Times New Roman"/>
          <w:color w:val="1D1D1D"/>
          <w:sz w:val="24"/>
          <w:szCs w:val="24"/>
        </w:rPr>
        <w:t xml:space="preserve"> This essay evaluates treatment recommendations for the kid with </w:t>
      </w:r>
      <w:r w:rsidR="00C125A0" w:rsidRPr="00B46167">
        <w:rPr>
          <w:rFonts w:ascii="Times New Roman" w:hAnsi="Times New Roman" w:cs="Times New Roman"/>
          <w:color w:val="1D1D1D"/>
          <w:sz w:val="24"/>
          <w:szCs w:val="24"/>
        </w:rPr>
        <w:t>bilateral Acute Otitis Media</w:t>
      </w:r>
      <w:r w:rsidR="00C125A0" w:rsidRPr="00B46167">
        <w:rPr>
          <w:rFonts w:ascii="Times New Roman" w:hAnsi="Times New Roman" w:cs="Times New Roman"/>
          <w:color w:val="1D1D1D"/>
          <w:sz w:val="24"/>
          <w:szCs w:val="24"/>
        </w:rPr>
        <w:t xml:space="preserve">. The paper discusses </w:t>
      </w:r>
      <w:r w:rsidR="00C125A0" w:rsidRPr="00B46167">
        <w:rPr>
          <w:rFonts w:ascii="Times New Roman" w:hAnsi="Times New Roman" w:cs="Times New Roman"/>
          <w:color w:val="1D1D1D"/>
          <w:sz w:val="24"/>
          <w:szCs w:val="24"/>
        </w:rPr>
        <w:t>diagnostics, medications (include exact dosage, frequency, length of treatment), follow-up, referra</w:t>
      </w:r>
      <w:r w:rsidR="00C125A0" w:rsidRPr="00B46167">
        <w:rPr>
          <w:rFonts w:ascii="Times New Roman" w:hAnsi="Times New Roman" w:cs="Times New Roman"/>
          <w:color w:val="1D1D1D"/>
          <w:sz w:val="24"/>
          <w:szCs w:val="24"/>
        </w:rPr>
        <w:t xml:space="preserve">l, prevention, and pain control for the kid with </w:t>
      </w:r>
      <w:r w:rsidR="00C125A0" w:rsidRPr="00B46167">
        <w:rPr>
          <w:rFonts w:ascii="Times New Roman" w:hAnsi="Times New Roman" w:cs="Times New Roman"/>
          <w:color w:val="1D1D1D"/>
          <w:sz w:val="24"/>
          <w:szCs w:val="24"/>
        </w:rPr>
        <w:t>bilateral Acute Otitis Media</w:t>
      </w:r>
      <w:r w:rsidR="00C125A0" w:rsidRPr="00B46167">
        <w:rPr>
          <w:rFonts w:ascii="Times New Roman" w:hAnsi="Times New Roman" w:cs="Times New Roman"/>
          <w:color w:val="1D1D1D"/>
          <w:sz w:val="24"/>
          <w:szCs w:val="24"/>
        </w:rPr>
        <w:t>.</w:t>
      </w:r>
    </w:p>
    <w:p w:rsidR="002C0ECB" w:rsidRPr="00B46167" w:rsidRDefault="0070021C" w:rsidP="00DE3A8E">
      <w:pPr>
        <w:spacing w:after="0" w:line="480" w:lineRule="auto"/>
        <w:jc w:val="center"/>
        <w:rPr>
          <w:rFonts w:ascii="Times New Roman" w:hAnsi="Times New Roman" w:cs="Times New Roman"/>
          <w:b/>
          <w:color w:val="1D1D1D"/>
          <w:sz w:val="24"/>
          <w:szCs w:val="24"/>
        </w:rPr>
      </w:pPr>
      <w:r w:rsidRPr="00B46167">
        <w:rPr>
          <w:rFonts w:ascii="Times New Roman" w:hAnsi="Times New Roman" w:cs="Times New Roman"/>
          <w:b/>
          <w:color w:val="1D1D1D"/>
          <w:sz w:val="24"/>
          <w:szCs w:val="24"/>
        </w:rPr>
        <w:t xml:space="preserve">Bilateral </w:t>
      </w:r>
      <w:r w:rsidRPr="00B46167">
        <w:rPr>
          <w:rFonts w:ascii="Times New Roman" w:hAnsi="Times New Roman" w:cs="Times New Roman"/>
          <w:b/>
          <w:color w:val="1D1D1D"/>
          <w:sz w:val="24"/>
          <w:szCs w:val="24"/>
        </w:rPr>
        <w:t>Acute Otitis Media</w:t>
      </w:r>
      <w:r w:rsidRPr="00B46167">
        <w:rPr>
          <w:rFonts w:ascii="Times New Roman" w:hAnsi="Times New Roman" w:cs="Times New Roman"/>
          <w:b/>
          <w:color w:val="1D1D1D"/>
          <w:sz w:val="24"/>
          <w:szCs w:val="24"/>
        </w:rPr>
        <w:t xml:space="preserve"> Diagnostic</w:t>
      </w:r>
    </w:p>
    <w:p w:rsidR="00C63639" w:rsidRDefault="00C63639" w:rsidP="00C63639">
      <w:pPr>
        <w:spacing w:after="0" w:line="480" w:lineRule="auto"/>
        <w:ind w:firstLine="720"/>
        <w:rPr>
          <w:rFonts w:ascii="Times New Roman" w:hAnsi="Times New Roman" w:cs="Times New Roman"/>
          <w:color w:val="1D1D1D"/>
          <w:sz w:val="24"/>
          <w:szCs w:val="24"/>
        </w:rPr>
      </w:pPr>
      <w:r w:rsidRPr="00B46167">
        <w:rPr>
          <w:rFonts w:ascii="Times New Roman" w:hAnsi="Times New Roman" w:cs="Times New Roman"/>
          <w:color w:val="1D1D1D"/>
          <w:sz w:val="24"/>
          <w:szCs w:val="24"/>
        </w:rPr>
        <w:t>The basic diagnosis of the bilateral otitis media diagnostic follows moderate to several bulging of the tympanic membrane. The ear pain is evident within about 48 hours. However, children with no evidence of ear fusion should not have AOM objective. Where wrong medication is offered on the possible evidence of AOM, antibiotics could be used</w:t>
      </w:r>
      <w:r w:rsidR="00297246">
        <w:rPr>
          <w:rFonts w:ascii="Times New Roman" w:hAnsi="Times New Roman" w:cs="Times New Roman"/>
          <w:color w:val="1D1D1D"/>
          <w:sz w:val="24"/>
          <w:szCs w:val="24"/>
        </w:rPr>
        <w:t>,</w:t>
      </w:r>
      <w:r w:rsidRPr="00B46167">
        <w:rPr>
          <w:rFonts w:ascii="Times New Roman" w:hAnsi="Times New Roman" w:cs="Times New Roman"/>
          <w:color w:val="1D1D1D"/>
          <w:sz w:val="24"/>
          <w:szCs w:val="24"/>
        </w:rPr>
        <w:t xml:space="preserve"> leading to body resistance</w:t>
      </w:r>
      <w:r w:rsidR="00297246">
        <w:rPr>
          <w:rFonts w:ascii="Times New Roman" w:hAnsi="Times New Roman" w:cs="Times New Roman"/>
          <w:color w:val="1D1D1D"/>
          <w:sz w:val="24"/>
          <w:szCs w:val="24"/>
        </w:rPr>
        <w:t>. H</w:t>
      </w:r>
      <w:r w:rsidRPr="00B46167">
        <w:rPr>
          <w:rFonts w:ascii="Times New Roman" w:hAnsi="Times New Roman" w:cs="Times New Roman"/>
          <w:color w:val="1D1D1D"/>
          <w:sz w:val="24"/>
          <w:szCs w:val="24"/>
        </w:rPr>
        <w:t>ence care ought to be taken.</w:t>
      </w:r>
      <w:r w:rsidR="00B8037A">
        <w:rPr>
          <w:rFonts w:ascii="Times New Roman" w:hAnsi="Times New Roman" w:cs="Times New Roman"/>
          <w:color w:val="1D1D1D"/>
          <w:sz w:val="24"/>
          <w:szCs w:val="24"/>
        </w:rPr>
        <w:t xml:space="preserve"> Some of the methods that can be used to diagnose AOM includes otoscope, tympanometry, reflectometry, and hearing test.</w:t>
      </w:r>
    </w:p>
    <w:p w:rsidR="00B8037A" w:rsidRDefault="00B8037A" w:rsidP="00C63639">
      <w:pPr>
        <w:spacing w:after="0"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 xml:space="preserve">Diagnosis of AOM with Otoscope comprise of viewing the ear of the kid using </w:t>
      </w:r>
      <w:r w:rsidR="00297246">
        <w:rPr>
          <w:rFonts w:ascii="Times New Roman" w:hAnsi="Times New Roman" w:cs="Times New Roman"/>
          <w:color w:val="1D1D1D"/>
          <w:sz w:val="24"/>
          <w:szCs w:val="24"/>
        </w:rPr>
        <w:t xml:space="preserve">an </w:t>
      </w:r>
      <w:r>
        <w:rPr>
          <w:rFonts w:ascii="Times New Roman" w:hAnsi="Times New Roman" w:cs="Times New Roman"/>
          <w:color w:val="1D1D1D"/>
          <w:sz w:val="24"/>
          <w:szCs w:val="24"/>
        </w:rPr>
        <w:t xml:space="preserve">otoscope to determine </w:t>
      </w:r>
      <w:r w:rsidR="00297246">
        <w:rPr>
          <w:rFonts w:ascii="Times New Roman" w:hAnsi="Times New Roman" w:cs="Times New Roman"/>
          <w:color w:val="1D1D1D"/>
          <w:sz w:val="24"/>
          <w:szCs w:val="24"/>
        </w:rPr>
        <w:t xml:space="preserve">the </w:t>
      </w:r>
      <w:r>
        <w:rPr>
          <w:rFonts w:ascii="Times New Roman" w:hAnsi="Times New Roman" w:cs="Times New Roman"/>
          <w:color w:val="1D1D1D"/>
          <w:sz w:val="24"/>
          <w:szCs w:val="24"/>
        </w:rPr>
        <w:t>presence of redness, swelling, blood</w:t>
      </w:r>
      <w:r w:rsidR="00297246">
        <w:rPr>
          <w:rFonts w:ascii="Times New Roman" w:hAnsi="Times New Roman" w:cs="Times New Roman"/>
          <w:color w:val="1D1D1D"/>
          <w:sz w:val="24"/>
          <w:szCs w:val="24"/>
        </w:rPr>
        <w:t>,</w:t>
      </w:r>
      <w:r>
        <w:rPr>
          <w:rFonts w:ascii="Times New Roman" w:hAnsi="Times New Roman" w:cs="Times New Roman"/>
          <w:color w:val="1D1D1D"/>
          <w:sz w:val="24"/>
          <w:szCs w:val="24"/>
        </w:rPr>
        <w:t xml:space="preserve"> or pus</w:t>
      </w:r>
      <w:r w:rsidR="00C441BA">
        <w:rPr>
          <w:rFonts w:ascii="Times New Roman" w:hAnsi="Times New Roman" w:cs="Times New Roman"/>
          <w:color w:val="1D1D1D"/>
          <w:sz w:val="24"/>
          <w:szCs w:val="24"/>
        </w:rPr>
        <w:t xml:space="preserve"> (</w:t>
      </w:r>
      <w:r w:rsidR="00C441BA">
        <w:rPr>
          <w:rFonts w:ascii="Times New Roman" w:eastAsia="Times New Roman" w:hAnsi="Times New Roman" w:cs="Times New Roman"/>
          <w:sz w:val="24"/>
          <w:szCs w:val="24"/>
        </w:rPr>
        <w:t>Harmes et al., 2015)</w:t>
      </w:r>
      <w:r>
        <w:rPr>
          <w:rFonts w:ascii="Times New Roman" w:hAnsi="Times New Roman" w:cs="Times New Roman"/>
          <w:color w:val="1D1D1D"/>
          <w:sz w:val="24"/>
          <w:szCs w:val="24"/>
        </w:rPr>
        <w:t xml:space="preserve">. Other possible elements leading to </w:t>
      </w:r>
      <w:r w:rsidR="00297246">
        <w:rPr>
          <w:rFonts w:ascii="Times New Roman" w:hAnsi="Times New Roman" w:cs="Times New Roman"/>
          <w:color w:val="1D1D1D"/>
          <w:sz w:val="24"/>
          <w:szCs w:val="24"/>
        </w:rPr>
        <w:t xml:space="preserve">a </w:t>
      </w:r>
      <w:r>
        <w:rPr>
          <w:rFonts w:ascii="Times New Roman" w:hAnsi="Times New Roman" w:cs="Times New Roman"/>
          <w:color w:val="1D1D1D"/>
          <w:sz w:val="24"/>
          <w:szCs w:val="24"/>
        </w:rPr>
        <w:t>diagnosis of AOM include air bubbles, fluid in the middle ear as well as perforation of the eardrum.</w:t>
      </w:r>
      <w:r w:rsidR="003A586D">
        <w:rPr>
          <w:rFonts w:ascii="Times New Roman" w:hAnsi="Times New Roman" w:cs="Times New Roman"/>
          <w:color w:val="1D1D1D"/>
          <w:sz w:val="24"/>
          <w:szCs w:val="24"/>
        </w:rPr>
        <w:t xml:space="preserve"> When the tympanometry is used, the ear pressure is tested in the child, such that a rupture could be detected with a conclusion of the AOM if the pressure is low.</w:t>
      </w:r>
      <w:r w:rsidR="002D574F">
        <w:rPr>
          <w:rFonts w:ascii="Times New Roman" w:hAnsi="Times New Roman" w:cs="Times New Roman"/>
          <w:color w:val="1D1D1D"/>
          <w:sz w:val="24"/>
          <w:szCs w:val="24"/>
        </w:rPr>
        <w:t xml:space="preserve"> </w:t>
      </w:r>
    </w:p>
    <w:p w:rsidR="002D574F" w:rsidRDefault="002D574F" w:rsidP="00C63639">
      <w:pPr>
        <w:spacing w:after="0"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Further, to diagnose AOM using reflectometry, an instrument that produces a sound next to the ear of the sound is used. The nature of the sound reflected from the ear is used to tell whether there is any fluid in the ear of the kid</w:t>
      </w:r>
      <w:r w:rsidR="00C441BA">
        <w:rPr>
          <w:rFonts w:ascii="Times New Roman" w:hAnsi="Times New Roman" w:cs="Times New Roman"/>
          <w:color w:val="1D1D1D"/>
          <w:sz w:val="24"/>
          <w:szCs w:val="24"/>
        </w:rPr>
        <w:t xml:space="preserve"> (</w:t>
      </w:r>
      <w:r w:rsidR="00C441BA">
        <w:rPr>
          <w:rFonts w:ascii="Times New Roman" w:eastAsia="Times New Roman" w:hAnsi="Times New Roman" w:cs="Times New Roman"/>
          <w:sz w:val="24"/>
          <w:szCs w:val="24"/>
        </w:rPr>
        <w:t>Lieberthal et al., 2015)</w:t>
      </w:r>
      <w:r>
        <w:rPr>
          <w:rFonts w:ascii="Times New Roman" w:hAnsi="Times New Roman" w:cs="Times New Roman"/>
          <w:color w:val="1D1D1D"/>
          <w:sz w:val="24"/>
          <w:szCs w:val="24"/>
        </w:rPr>
        <w:t xml:space="preserve">. The last diagnosis test for the AOM in kids is a hearing test. The hearing test is conducted to tell whether a kid has </w:t>
      </w:r>
      <w:r w:rsidR="00297246">
        <w:rPr>
          <w:rFonts w:ascii="Times New Roman" w:hAnsi="Times New Roman" w:cs="Times New Roman"/>
          <w:color w:val="1D1D1D"/>
          <w:sz w:val="24"/>
          <w:szCs w:val="24"/>
        </w:rPr>
        <w:t>a</w:t>
      </w:r>
      <w:r>
        <w:rPr>
          <w:rFonts w:ascii="Times New Roman" w:hAnsi="Times New Roman" w:cs="Times New Roman"/>
          <w:color w:val="1D1D1D"/>
          <w:sz w:val="24"/>
          <w:szCs w:val="24"/>
        </w:rPr>
        <w:t xml:space="preserve"> </w:t>
      </w:r>
      <w:r w:rsidR="00D34E27">
        <w:rPr>
          <w:rFonts w:ascii="Times New Roman" w:hAnsi="Times New Roman" w:cs="Times New Roman"/>
          <w:color w:val="1D1D1D"/>
          <w:sz w:val="24"/>
          <w:szCs w:val="24"/>
        </w:rPr>
        <w:t>h</w:t>
      </w:r>
      <w:r>
        <w:rPr>
          <w:rFonts w:ascii="Times New Roman" w:hAnsi="Times New Roman" w:cs="Times New Roman"/>
          <w:color w:val="1D1D1D"/>
          <w:sz w:val="24"/>
          <w:szCs w:val="24"/>
        </w:rPr>
        <w:t xml:space="preserve">earing loss. </w:t>
      </w:r>
      <w:r w:rsidR="00D34E27">
        <w:rPr>
          <w:rFonts w:ascii="Times New Roman" w:hAnsi="Times New Roman" w:cs="Times New Roman"/>
          <w:color w:val="1D1D1D"/>
          <w:sz w:val="24"/>
          <w:szCs w:val="24"/>
        </w:rPr>
        <w:t xml:space="preserve">The </w:t>
      </w:r>
      <w:r>
        <w:rPr>
          <w:rFonts w:ascii="Times New Roman" w:hAnsi="Times New Roman" w:cs="Times New Roman"/>
          <w:color w:val="1D1D1D"/>
          <w:sz w:val="24"/>
          <w:szCs w:val="24"/>
        </w:rPr>
        <w:t>hearing loss in a kid denotes the presence of the AOM condition.</w:t>
      </w:r>
    </w:p>
    <w:p w:rsidR="00973EC7" w:rsidRDefault="00973EC7" w:rsidP="00C63639">
      <w:pPr>
        <w:spacing w:after="0"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 xml:space="preserve">Some of the other key symptoms of AOM include crying, irritability, and sleeplessness as well as pulling of ears. Often, kids denote to have ear pain, headache as results, and neck pain. A feeling of fullness in the ear is often inevitable, fever, vomiting, </w:t>
      </w:r>
      <w:r w:rsidR="001648F1">
        <w:rPr>
          <w:rFonts w:ascii="Times New Roman" w:hAnsi="Times New Roman" w:cs="Times New Roman"/>
          <w:color w:val="1D1D1D"/>
          <w:sz w:val="24"/>
          <w:szCs w:val="24"/>
        </w:rPr>
        <w:t>and diarrhea</w:t>
      </w:r>
      <w:r>
        <w:rPr>
          <w:rFonts w:ascii="Times New Roman" w:hAnsi="Times New Roman" w:cs="Times New Roman"/>
          <w:color w:val="1D1D1D"/>
          <w:sz w:val="24"/>
          <w:szCs w:val="24"/>
        </w:rPr>
        <w:t>, lack of balance</w:t>
      </w:r>
      <w:r w:rsidR="00297246">
        <w:rPr>
          <w:rFonts w:ascii="Times New Roman" w:hAnsi="Times New Roman" w:cs="Times New Roman"/>
          <w:color w:val="1D1D1D"/>
          <w:sz w:val="24"/>
          <w:szCs w:val="24"/>
        </w:rPr>
        <w:t>,</w:t>
      </w:r>
      <w:r>
        <w:rPr>
          <w:rFonts w:ascii="Times New Roman" w:hAnsi="Times New Roman" w:cs="Times New Roman"/>
          <w:color w:val="1D1D1D"/>
          <w:sz w:val="24"/>
          <w:szCs w:val="24"/>
        </w:rPr>
        <w:t xml:space="preserve"> and hearing loss</w:t>
      </w:r>
      <w:r w:rsidR="00D40531">
        <w:rPr>
          <w:rFonts w:ascii="Times New Roman" w:hAnsi="Times New Roman" w:cs="Times New Roman"/>
          <w:color w:val="1D1D1D"/>
          <w:sz w:val="24"/>
          <w:szCs w:val="24"/>
        </w:rPr>
        <w:t xml:space="preserve"> (</w:t>
      </w:r>
      <w:r w:rsidR="00D40531" w:rsidRPr="00BC061C">
        <w:rPr>
          <w:rFonts w:ascii="Times New Roman" w:eastAsia="Times New Roman" w:hAnsi="Times New Roman" w:cs="Times New Roman"/>
          <w:sz w:val="24"/>
          <w:szCs w:val="24"/>
        </w:rPr>
        <w:t>McCormick</w:t>
      </w:r>
      <w:r w:rsidR="00D40531">
        <w:rPr>
          <w:rFonts w:ascii="Times New Roman" w:eastAsia="Times New Roman" w:hAnsi="Times New Roman" w:cs="Times New Roman"/>
          <w:sz w:val="24"/>
          <w:szCs w:val="24"/>
        </w:rPr>
        <w:t xml:space="preserve"> et al., 2016)</w:t>
      </w:r>
      <w:r>
        <w:rPr>
          <w:rFonts w:ascii="Times New Roman" w:hAnsi="Times New Roman" w:cs="Times New Roman"/>
          <w:color w:val="1D1D1D"/>
          <w:sz w:val="24"/>
          <w:szCs w:val="24"/>
        </w:rPr>
        <w:t>.</w:t>
      </w:r>
      <w:r w:rsidR="001648F1">
        <w:rPr>
          <w:rFonts w:ascii="Times New Roman" w:hAnsi="Times New Roman" w:cs="Times New Roman"/>
          <w:color w:val="1D1D1D"/>
          <w:sz w:val="24"/>
          <w:szCs w:val="24"/>
        </w:rPr>
        <w:t xml:space="preserve"> A kid may denote one or more of these symptoms leading to </w:t>
      </w:r>
      <w:r w:rsidR="00297246">
        <w:rPr>
          <w:rFonts w:ascii="Times New Roman" w:hAnsi="Times New Roman" w:cs="Times New Roman"/>
          <w:color w:val="1D1D1D"/>
          <w:sz w:val="24"/>
          <w:szCs w:val="24"/>
        </w:rPr>
        <w:t xml:space="preserve">the </w:t>
      </w:r>
      <w:r w:rsidR="001648F1">
        <w:rPr>
          <w:rFonts w:ascii="Times New Roman" w:hAnsi="Times New Roman" w:cs="Times New Roman"/>
          <w:color w:val="1D1D1D"/>
          <w:sz w:val="24"/>
          <w:szCs w:val="24"/>
        </w:rPr>
        <w:t>diagnosis of AOM.</w:t>
      </w:r>
    </w:p>
    <w:p w:rsidR="00915680" w:rsidRDefault="00915680" w:rsidP="00C63639">
      <w:pPr>
        <w:spacing w:after="0" w:line="480" w:lineRule="auto"/>
        <w:ind w:firstLine="720"/>
        <w:rPr>
          <w:rFonts w:ascii="Times New Roman" w:hAnsi="Times New Roman" w:cs="Times New Roman"/>
          <w:b/>
          <w:color w:val="1D1D1D"/>
          <w:sz w:val="24"/>
          <w:szCs w:val="24"/>
        </w:rPr>
      </w:pPr>
      <w:r w:rsidRPr="00B46167">
        <w:rPr>
          <w:rFonts w:ascii="Times New Roman" w:hAnsi="Times New Roman" w:cs="Times New Roman"/>
          <w:b/>
          <w:color w:val="1D1D1D"/>
          <w:sz w:val="24"/>
          <w:szCs w:val="24"/>
        </w:rPr>
        <w:t>Bilateral Acute Otitis Media</w:t>
      </w:r>
      <w:r>
        <w:rPr>
          <w:rFonts w:ascii="Times New Roman" w:hAnsi="Times New Roman" w:cs="Times New Roman"/>
          <w:b/>
          <w:color w:val="1D1D1D"/>
          <w:sz w:val="24"/>
          <w:szCs w:val="24"/>
        </w:rPr>
        <w:t xml:space="preserve"> Treatment</w:t>
      </w:r>
    </w:p>
    <w:p w:rsidR="00915680" w:rsidRDefault="00915680" w:rsidP="00C63639">
      <w:pPr>
        <w:spacing w:after="0" w:line="480" w:lineRule="auto"/>
        <w:ind w:firstLine="720"/>
        <w:rPr>
          <w:rFonts w:ascii="Times New Roman" w:hAnsi="Times New Roman" w:cs="Times New Roman"/>
          <w:color w:val="1D1D1D"/>
          <w:sz w:val="24"/>
          <w:szCs w:val="24"/>
        </w:rPr>
      </w:pPr>
      <w:r w:rsidRPr="00915680">
        <w:rPr>
          <w:rFonts w:ascii="Times New Roman" w:hAnsi="Times New Roman" w:cs="Times New Roman"/>
          <w:color w:val="1D1D1D"/>
          <w:sz w:val="24"/>
          <w:szCs w:val="24"/>
        </w:rPr>
        <w:t>Upon diagnosis of AOM, pain in the kid could be treated. Children that are less than or older than six months, with severe pain, and temperatures of about F 102.2 degrees and above, are administered antibiotics for ten days</w:t>
      </w:r>
      <w:r w:rsidR="00C441BA">
        <w:rPr>
          <w:rFonts w:ascii="Times New Roman" w:hAnsi="Times New Roman" w:cs="Times New Roman"/>
          <w:color w:val="1D1D1D"/>
          <w:sz w:val="24"/>
          <w:szCs w:val="24"/>
        </w:rPr>
        <w:t xml:space="preserve"> (</w:t>
      </w:r>
      <w:r w:rsidR="00C441BA" w:rsidRPr="00BC061C">
        <w:rPr>
          <w:rFonts w:ascii="Times New Roman" w:eastAsia="Times New Roman" w:hAnsi="Times New Roman" w:cs="Times New Roman"/>
          <w:sz w:val="24"/>
          <w:szCs w:val="24"/>
        </w:rPr>
        <w:t>Hoberm</w:t>
      </w:r>
      <w:r w:rsidR="00C441BA">
        <w:rPr>
          <w:rFonts w:ascii="Times New Roman" w:eastAsia="Times New Roman" w:hAnsi="Times New Roman" w:cs="Times New Roman"/>
          <w:sz w:val="24"/>
          <w:szCs w:val="24"/>
        </w:rPr>
        <w:t>an et al., 2016)</w:t>
      </w:r>
      <w:r w:rsidRPr="00915680">
        <w:rPr>
          <w:rFonts w:ascii="Times New Roman" w:hAnsi="Times New Roman" w:cs="Times New Roman"/>
          <w:color w:val="1D1D1D"/>
          <w:sz w:val="24"/>
          <w:szCs w:val="24"/>
        </w:rPr>
        <w:t>.</w:t>
      </w:r>
      <w:r w:rsidR="004014F9">
        <w:rPr>
          <w:rFonts w:ascii="Times New Roman" w:hAnsi="Times New Roman" w:cs="Times New Roman"/>
          <w:color w:val="1D1D1D"/>
          <w:sz w:val="24"/>
          <w:szCs w:val="24"/>
        </w:rPr>
        <w:t xml:space="preserve"> The children aged about 23 months with AOM, also get administered with antibiotics for ten days. Antibiotics are often changed where changes are not registered with the 7-10 days of antibiotics administration.</w:t>
      </w:r>
    </w:p>
    <w:p w:rsidR="001A06E6" w:rsidRDefault="001A06E6" w:rsidP="00C63639">
      <w:pPr>
        <w:spacing w:after="0"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Some sample antibiotics administration comprises of amoxi</w:t>
      </w:r>
      <w:r w:rsidR="00297246">
        <w:rPr>
          <w:rFonts w:ascii="Times New Roman" w:hAnsi="Times New Roman" w:cs="Times New Roman"/>
          <w:color w:val="1D1D1D"/>
          <w:sz w:val="24"/>
          <w:szCs w:val="24"/>
        </w:rPr>
        <w:t>cil</w:t>
      </w:r>
      <w:r>
        <w:rPr>
          <w:rFonts w:ascii="Times New Roman" w:hAnsi="Times New Roman" w:cs="Times New Roman"/>
          <w:color w:val="1D1D1D"/>
          <w:sz w:val="24"/>
          <w:szCs w:val="24"/>
        </w:rPr>
        <w:t>lin 80-90mg/kgs administered in 2 days for equal portions. This is the first line treatment for AOM. Alternative drugs could be Cefdinir worth 14 mg/kg in 2 doses.</w:t>
      </w:r>
      <w:r w:rsidR="00A12B26">
        <w:rPr>
          <w:rFonts w:ascii="Times New Roman" w:hAnsi="Times New Roman" w:cs="Times New Roman"/>
          <w:color w:val="1D1D1D"/>
          <w:sz w:val="24"/>
          <w:szCs w:val="24"/>
        </w:rPr>
        <w:t xml:space="preserve"> The alternative for the first line doses in handling the AOM is the use of Amoxi</w:t>
      </w:r>
      <w:r w:rsidR="00297246">
        <w:rPr>
          <w:rFonts w:ascii="Times New Roman" w:hAnsi="Times New Roman" w:cs="Times New Roman"/>
          <w:color w:val="1D1D1D"/>
          <w:sz w:val="24"/>
          <w:szCs w:val="24"/>
        </w:rPr>
        <w:t>cil</w:t>
      </w:r>
      <w:r w:rsidR="00A12B26">
        <w:rPr>
          <w:rFonts w:ascii="Times New Roman" w:hAnsi="Times New Roman" w:cs="Times New Roman"/>
          <w:color w:val="1D1D1D"/>
          <w:sz w:val="24"/>
          <w:szCs w:val="24"/>
        </w:rPr>
        <w:t>lin-clavulanate amounting 90mg/kgs per day of Amoxi</w:t>
      </w:r>
      <w:r w:rsidR="00297246">
        <w:rPr>
          <w:rFonts w:ascii="Times New Roman" w:hAnsi="Times New Roman" w:cs="Times New Roman"/>
          <w:color w:val="1D1D1D"/>
          <w:sz w:val="24"/>
          <w:szCs w:val="24"/>
        </w:rPr>
        <w:t>cil</w:t>
      </w:r>
      <w:r w:rsidR="00A12B26">
        <w:rPr>
          <w:rFonts w:ascii="Times New Roman" w:hAnsi="Times New Roman" w:cs="Times New Roman"/>
          <w:color w:val="1D1D1D"/>
          <w:sz w:val="24"/>
          <w:szCs w:val="24"/>
        </w:rPr>
        <w:t>lin. The dose is accompanied by amoxi</w:t>
      </w:r>
      <w:r w:rsidR="00297246">
        <w:rPr>
          <w:rFonts w:ascii="Times New Roman" w:hAnsi="Times New Roman" w:cs="Times New Roman"/>
          <w:color w:val="1D1D1D"/>
          <w:sz w:val="24"/>
          <w:szCs w:val="24"/>
        </w:rPr>
        <w:t>cil</w:t>
      </w:r>
      <w:r w:rsidR="00A12B26">
        <w:rPr>
          <w:rFonts w:ascii="Times New Roman" w:hAnsi="Times New Roman" w:cs="Times New Roman"/>
          <w:color w:val="1D1D1D"/>
          <w:sz w:val="24"/>
          <w:szCs w:val="24"/>
        </w:rPr>
        <w:t>lin mg/kg per day of clavulanate in two doses of equal measure</w:t>
      </w:r>
      <w:r w:rsidR="00F745E5">
        <w:rPr>
          <w:rFonts w:ascii="Times New Roman" w:hAnsi="Times New Roman" w:cs="Times New Roman"/>
          <w:color w:val="1D1D1D"/>
          <w:sz w:val="24"/>
          <w:szCs w:val="24"/>
        </w:rPr>
        <w:t xml:space="preserve"> (</w:t>
      </w:r>
      <w:r w:rsidR="00F745E5" w:rsidRPr="00BC061C">
        <w:rPr>
          <w:rFonts w:ascii="Times New Roman" w:eastAsia="Times New Roman" w:hAnsi="Times New Roman" w:cs="Times New Roman"/>
          <w:sz w:val="24"/>
          <w:szCs w:val="24"/>
        </w:rPr>
        <w:t>Hoberm</w:t>
      </w:r>
      <w:r w:rsidR="00F745E5">
        <w:rPr>
          <w:rFonts w:ascii="Times New Roman" w:eastAsia="Times New Roman" w:hAnsi="Times New Roman" w:cs="Times New Roman"/>
          <w:sz w:val="24"/>
          <w:szCs w:val="24"/>
        </w:rPr>
        <w:t>an et al., 2016)</w:t>
      </w:r>
      <w:r w:rsidR="00A12B26">
        <w:rPr>
          <w:rFonts w:ascii="Times New Roman" w:hAnsi="Times New Roman" w:cs="Times New Roman"/>
          <w:color w:val="1D1D1D"/>
          <w:sz w:val="24"/>
          <w:szCs w:val="24"/>
        </w:rPr>
        <w:t>.</w:t>
      </w:r>
      <w:r w:rsidR="00037A91">
        <w:rPr>
          <w:rFonts w:ascii="Times New Roman" w:hAnsi="Times New Roman" w:cs="Times New Roman"/>
          <w:color w:val="1D1D1D"/>
          <w:sz w:val="24"/>
          <w:szCs w:val="24"/>
        </w:rPr>
        <w:t xml:space="preserve"> Antibiotics are most preferred where diarrhea is eminent as a major symptom on the kid. Further, to reduce diarrhea, yogurt</w:t>
      </w:r>
      <w:r w:rsidR="00297246">
        <w:rPr>
          <w:rFonts w:ascii="Times New Roman" w:hAnsi="Times New Roman" w:cs="Times New Roman"/>
          <w:color w:val="1D1D1D"/>
          <w:sz w:val="24"/>
          <w:szCs w:val="24"/>
        </w:rPr>
        <w:t>,</w:t>
      </w:r>
      <w:r w:rsidR="00037A91">
        <w:rPr>
          <w:rFonts w:ascii="Times New Roman" w:hAnsi="Times New Roman" w:cs="Times New Roman"/>
          <w:color w:val="1D1D1D"/>
          <w:sz w:val="24"/>
          <w:szCs w:val="24"/>
        </w:rPr>
        <w:t xml:space="preserve"> and probiotics could be considered in treating AOM.</w:t>
      </w:r>
    </w:p>
    <w:p w:rsidR="000E4C76" w:rsidRDefault="000E4C76" w:rsidP="00C63639">
      <w:pPr>
        <w:spacing w:after="0" w:line="480" w:lineRule="auto"/>
        <w:ind w:firstLine="720"/>
        <w:rPr>
          <w:rFonts w:ascii="Times New Roman" w:hAnsi="Times New Roman" w:cs="Times New Roman"/>
          <w:b/>
          <w:color w:val="1D1D1D"/>
          <w:sz w:val="24"/>
          <w:szCs w:val="24"/>
        </w:rPr>
      </w:pPr>
      <w:r w:rsidRPr="00B46167">
        <w:rPr>
          <w:rFonts w:ascii="Times New Roman" w:hAnsi="Times New Roman" w:cs="Times New Roman"/>
          <w:b/>
          <w:color w:val="1D1D1D"/>
          <w:sz w:val="24"/>
          <w:szCs w:val="24"/>
        </w:rPr>
        <w:t>Bilateral Acute Otitis Media</w:t>
      </w:r>
      <w:r>
        <w:rPr>
          <w:rFonts w:ascii="Times New Roman" w:hAnsi="Times New Roman" w:cs="Times New Roman"/>
          <w:b/>
          <w:color w:val="1D1D1D"/>
          <w:sz w:val="24"/>
          <w:szCs w:val="24"/>
        </w:rPr>
        <w:t xml:space="preserve"> Prevention</w:t>
      </w:r>
    </w:p>
    <w:p w:rsidR="000E4C76" w:rsidRDefault="000E4C76" w:rsidP="00C63639">
      <w:pPr>
        <w:spacing w:after="0" w:line="480" w:lineRule="auto"/>
        <w:ind w:firstLine="720"/>
        <w:rPr>
          <w:rFonts w:ascii="Times New Roman" w:hAnsi="Times New Roman" w:cs="Times New Roman"/>
          <w:color w:val="1D1D1D"/>
          <w:sz w:val="24"/>
          <w:szCs w:val="24"/>
        </w:rPr>
      </w:pPr>
      <w:r w:rsidRPr="00D4213E">
        <w:rPr>
          <w:rFonts w:ascii="Times New Roman" w:hAnsi="Times New Roman" w:cs="Times New Roman"/>
          <w:color w:val="1D1D1D"/>
          <w:sz w:val="24"/>
          <w:szCs w:val="24"/>
        </w:rPr>
        <w:t xml:space="preserve">For enhanced prevention of </w:t>
      </w:r>
      <w:r w:rsidRPr="00D4213E">
        <w:rPr>
          <w:rFonts w:ascii="Times New Roman" w:hAnsi="Times New Roman" w:cs="Times New Roman"/>
          <w:color w:val="1D1D1D"/>
          <w:sz w:val="24"/>
          <w:szCs w:val="24"/>
        </w:rPr>
        <w:t>Bilateral Acute Otitis Media</w:t>
      </w:r>
      <w:r w:rsidRPr="00D4213E">
        <w:rPr>
          <w:rFonts w:ascii="Times New Roman" w:hAnsi="Times New Roman" w:cs="Times New Roman"/>
          <w:color w:val="1D1D1D"/>
          <w:sz w:val="24"/>
          <w:szCs w:val="24"/>
        </w:rPr>
        <w:t xml:space="preserve"> among children, some situations place kids at higher risks. Some major predisposing factors include kids aged 6 to 36 months, use of </w:t>
      </w:r>
      <w:r w:rsidR="00297246">
        <w:rPr>
          <w:rFonts w:ascii="Times New Roman" w:hAnsi="Times New Roman" w:cs="Times New Roman"/>
          <w:color w:val="1D1D1D"/>
          <w:sz w:val="24"/>
          <w:szCs w:val="24"/>
        </w:rPr>
        <w:t xml:space="preserve">a </w:t>
      </w:r>
      <w:r w:rsidRPr="00D4213E">
        <w:rPr>
          <w:rFonts w:ascii="Times New Roman" w:hAnsi="Times New Roman" w:cs="Times New Roman"/>
          <w:color w:val="1D1D1D"/>
          <w:sz w:val="24"/>
          <w:szCs w:val="24"/>
        </w:rPr>
        <w:t xml:space="preserve">pacifier, kids attending daycare, and kids with exclusive bottle feeding as opposed to </w:t>
      </w:r>
      <w:r w:rsidR="00D4213E" w:rsidRPr="00D4213E">
        <w:rPr>
          <w:rFonts w:ascii="Times New Roman" w:hAnsi="Times New Roman" w:cs="Times New Roman"/>
          <w:color w:val="1D1D1D"/>
          <w:sz w:val="24"/>
          <w:szCs w:val="24"/>
        </w:rPr>
        <w:t>breastfeeding</w:t>
      </w:r>
      <w:r w:rsidRPr="00D4213E">
        <w:rPr>
          <w:rFonts w:ascii="Times New Roman" w:hAnsi="Times New Roman" w:cs="Times New Roman"/>
          <w:color w:val="1D1D1D"/>
          <w:sz w:val="24"/>
          <w:szCs w:val="24"/>
        </w:rPr>
        <w:t>.</w:t>
      </w:r>
      <w:r w:rsidR="00D4213E">
        <w:rPr>
          <w:rFonts w:ascii="Times New Roman" w:hAnsi="Times New Roman" w:cs="Times New Roman"/>
          <w:color w:val="1D1D1D"/>
          <w:sz w:val="24"/>
          <w:szCs w:val="24"/>
        </w:rPr>
        <w:t xml:space="preserve"> The infants drinking as they lay down, kids exposed to smoke, altitudinal changes of kids, as well as extreme climate or weather changes could place a kid at a higher risk of AOM</w:t>
      </w:r>
      <w:r w:rsidR="002E1764">
        <w:rPr>
          <w:rFonts w:ascii="Times New Roman" w:hAnsi="Times New Roman" w:cs="Times New Roman"/>
          <w:color w:val="1D1D1D"/>
          <w:sz w:val="24"/>
          <w:szCs w:val="24"/>
        </w:rPr>
        <w:t xml:space="preserve"> (</w:t>
      </w:r>
      <w:r w:rsidR="002E1764">
        <w:rPr>
          <w:rFonts w:ascii="Times New Roman" w:eastAsia="Times New Roman" w:hAnsi="Times New Roman" w:cs="Times New Roman"/>
          <w:sz w:val="24"/>
          <w:szCs w:val="24"/>
        </w:rPr>
        <w:t xml:space="preserve">Leung </w:t>
      </w:r>
      <w:r w:rsidR="002E1764" w:rsidRPr="00BC061C">
        <w:rPr>
          <w:rFonts w:ascii="Times New Roman" w:eastAsia="Times New Roman" w:hAnsi="Times New Roman" w:cs="Times New Roman"/>
          <w:sz w:val="24"/>
          <w:szCs w:val="24"/>
        </w:rPr>
        <w:t>&amp; Wong</w:t>
      </w:r>
      <w:r w:rsidR="002E1764">
        <w:rPr>
          <w:rFonts w:ascii="Times New Roman" w:eastAsia="Times New Roman" w:hAnsi="Times New Roman" w:cs="Times New Roman"/>
          <w:sz w:val="24"/>
          <w:szCs w:val="24"/>
        </w:rPr>
        <w:t>, 2017)</w:t>
      </w:r>
      <w:r w:rsidR="00D4213E">
        <w:rPr>
          <w:rFonts w:ascii="Times New Roman" w:hAnsi="Times New Roman" w:cs="Times New Roman"/>
          <w:color w:val="1D1D1D"/>
          <w:sz w:val="24"/>
          <w:szCs w:val="24"/>
        </w:rPr>
        <w:t>. Further, kids who had flu, any form of ear infection and sinus, or those exposed to cold climate are at a higher risk of AOM infection.</w:t>
      </w:r>
    </w:p>
    <w:p w:rsidR="00BD5276" w:rsidRDefault="00BD5276" w:rsidP="00C63639">
      <w:pPr>
        <w:spacing w:after="0"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 xml:space="preserve">As such, to prevent AOM infection, kids should be kept away from cigarette smoke. </w:t>
      </w:r>
      <w:r w:rsidR="008A09C7">
        <w:rPr>
          <w:rFonts w:ascii="Times New Roman" w:hAnsi="Times New Roman" w:cs="Times New Roman"/>
          <w:color w:val="1D1D1D"/>
          <w:sz w:val="24"/>
          <w:szCs w:val="24"/>
        </w:rPr>
        <w:t xml:space="preserve">The flu and flu should be vaccinated for the kid in the case study, exclusive breastfeeding, and that children should not be given pacifiers. </w:t>
      </w:r>
      <w:r w:rsidR="00297246">
        <w:rPr>
          <w:rFonts w:ascii="Times New Roman" w:hAnsi="Times New Roman" w:cs="Times New Roman"/>
          <w:color w:val="1D1D1D"/>
          <w:sz w:val="24"/>
          <w:szCs w:val="24"/>
        </w:rPr>
        <w:t>Also</w:t>
      </w:r>
      <w:r w:rsidR="008A09C7">
        <w:rPr>
          <w:rFonts w:ascii="Times New Roman" w:hAnsi="Times New Roman" w:cs="Times New Roman"/>
          <w:color w:val="1D1D1D"/>
          <w:sz w:val="24"/>
          <w:szCs w:val="24"/>
        </w:rPr>
        <w:t>, hands and toys should be washed frequently to alienate the kids from any form of respiratory infection.</w:t>
      </w:r>
    </w:p>
    <w:p w:rsidR="009E3DF5" w:rsidRDefault="009E3DF5" w:rsidP="009E3DF5">
      <w:pPr>
        <w:spacing w:after="0" w:line="480" w:lineRule="auto"/>
        <w:ind w:firstLine="720"/>
        <w:jc w:val="center"/>
        <w:rPr>
          <w:rFonts w:ascii="Times New Roman" w:hAnsi="Times New Roman" w:cs="Times New Roman"/>
          <w:b/>
          <w:color w:val="1D1D1D"/>
          <w:sz w:val="24"/>
          <w:szCs w:val="24"/>
        </w:rPr>
      </w:pPr>
      <w:r w:rsidRPr="009E3DF5">
        <w:rPr>
          <w:rFonts w:ascii="Times New Roman" w:hAnsi="Times New Roman" w:cs="Times New Roman"/>
          <w:b/>
          <w:color w:val="1D1D1D"/>
          <w:sz w:val="24"/>
          <w:szCs w:val="24"/>
        </w:rPr>
        <w:t>Conclusion</w:t>
      </w:r>
    </w:p>
    <w:p w:rsidR="009E3DF5" w:rsidRPr="00D03378" w:rsidRDefault="009E3DF5" w:rsidP="009E3DF5">
      <w:pPr>
        <w:spacing w:after="0" w:line="480" w:lineRule="auto"/>
        <w:ind w:firstLine="720"/>
        <w:rPr>
          <w:rFonts w:ascii="Times New Roman" w:hAnsi="Times New Roman" w:cs="Times New Roman"/>
          <w:color w:val="1D1D1D"/>
          <w:sz w:val="24"/>
          <w:szCs w:val="24"/>
        </w:rPr>
      </w:pPr>
      <w:r w:rsidRPr="00D03378">
        <w:rPr>
          <w:rFonts w:ascii="Times New Roman" w:hAnsi="Times New Roman" w:cs="Times New Roman"/>
          <w:color w:val="1D1D1D"/>
          <w:sz w:val="24"/>
          <w:szCs w:val="24"/>
        </w:rPr>
        <w:t xml:space="preserve">The bilateral acute Otitis media </w:t>
      </w:r>
      <w:r w:rsidR="000363DF" w:rsidRPr="00D03378">
        <w:rPr>
          <w:rFonts w:ascii="Times New Roman" w:hAnsi="Times New Roman" w:cs="Times New Roman"/>
          <w:color w:val="1D1D1D"/>
          <w:sz w:val="24"/>
          <w:szCs w:val="24"/>
        </w:rPr>
        <w:t xml:space="preserve">is diagnosed using either </w:t>
      </w:r>
      <w:r w:rsidR="000363DF" w:rsidRPr="00D03378">
        <w:rPr>
          <w:rFonts w:ascii="Times New Roman" w:hAnsi="Times New Roman" w:cs="Times New Roman"/>
          <w:color w:val="1D1D1D"/>
          <w:sz w:val="24"/>
          <w:szCs w:val="24"/>
        </w:rPr>
        <w:t>otoscope, tympanometry, reflectometry, and hearing test</w:t>
      </w:r>
      <w:r w:rsidR="000363DF" w:rsidRPr="00D03378">
        <w:rPr>
          <w:rFonts w:ascii="Times New Roman" w:hAnsi="Times New Roman" w:cs="Times New Roman"/>
          <w:color w:val="1D1D1D"/>
          <w:sz w:val="24"/>
          <w:szCs w:val="24"/>
        </w:rPr>
        <w:t>. Such tests are often recommended for ear pain that exceeds about 48 hours. The AOM is common to kids exposed to some extreme conditions of weather, cigarette, or dirty toys that cause respiratory infections.</w:t>
      </w:r>
      <w:r w:rsidR="00AF316B">
        <w:rPr>
          <w:rFonts w:ascii="Times New Roman" w:hAnsi="Times New Roman" w:cs="Times New Roman"/>
          <w:color w:val="1D1D1D"/>
          <w:sz w:val="24"/>
          <w:szCs w:val="24"/>
        </w:rPr>
        <w:t xml:space="preserve"> </w:t>
      </w:r>
      <w:r w:rsidR="00FD379A">
        <w:rPr>
          <w:rFonts w:ascii="Times New Roman" w:hAnsi="Times New Roman" w:cs="Times New Roman"/>
          <w:color w:val="1D1D1D"/>
          <w:sz w:val="24"/>
          <w:szCs w:val="24"/>
        </w:rPr>
        <w:t xml:space="preserve">The treatment of AOM follows </w:t>
      </w:r>
      <w:r w:rsidR="00297246">
        <w:rPr>
          <w:rFonts w:ascii="Times New Roman" w:hAnsi="Times New Roman" w:cs="Times New Roman"/>
          <w:color w:val="1D1D1D"/>
          <w:sz w:val="24"/>
          <w:szCs w:val="24"/>
        </w:rPr>
        <w:t xml:space="preserve">the </w:t>
      </w:r>
      <w:r w:rsidR="00FD379A">
        <w:rPr>
          <w:rFonts w:ascii="Times New Roman" w:hAnsi="Times New Roman" w:cs="Times New Roman"/>
          <w:color w:val="1D1D1D"/>
          <w:sz w:val="24"/>
          <w:szCs w:val="24"/>
        </w:rPr>
        <w:t>administration of ant</w:t>
      </w:r>
      <w:r w:rsidR="00CA5E2B">
        <w:rPr>
          <w:rFonts w:ascii="Times New Roman" w:hAnsi="Times New Roman" w:cs="Times New Roman"/>
          <w:color w:val="1D1D1D"/>
          <w:sz w:val="24"/>
          <w:szCs w:val="24"/>
        </w:rPr>
        <w:t xml:space="preserve">ibiotics such as </w:t>
      </w:r>
      <w:r w:rsidR="001C575C">
        <w:rPr>
          <w:rFonts w:ascii="Times New Roman" w:hAnsi="Times New Roman" w:cs="Times New Roman"/>
          <w:color w:val="1D1D1D"/>
          <w:sz w:val="24"/>
          <w:szCs w:val="24"/>
        </w:rPr>
        <w:t>Amoxi</w:t>
      </w:r>
      <w:r w:rsidR="00297246">
        <w:rPr>
          <w:rFonts w:ascii="Times New Roman" w:hAnsi="Times New Roman" w:cs="Times New Roman"/>
          <w:color w:val="1D1D1D"/>
          <w:sz w:val="24"/>
          <w:szCs w:val="24"/>
        </w:rPr>
        <w:t>cil</w:t>
      </w:r>
      <w:r w:rsidR="001C575C">
        <w:rPr>
          <w:rFonts w:ascii="Times New Roman" w:hAnsi="Times New Roman" w:cs="Times New Roman"/>
          <w:color w:val="1D1D1D"/>
          <w:sz w:val="24"/>
          <w:szCs w:val="24"/>
        </w:rPr>
        <w:t>lin</w:t>
      </w:r>
      <w:r w:rsidR="00CA5E2B">
        <w:rPr>
          <w:rFonts w:ascii="Times New Roman" w:hAnsi="Times New Roman" w:cs="Times New Roman"/>
          <w:color w:val="1D1D1D"/>
          <w:sz w:val="24"/>
          <w:szCs w:val="24"/>
        </w:rPr>
        <w:t xml:space="preserve"> within </w:t>
      </w:r>
      <w:r w:rsidR="00297246">
        <w:rPr>
          <w:rFonts w:ascii="Times New Roman" w:hAnsi="Times New Roman" w:cs="Times New Roman"/>
          <w:color w:val="1D1D1D"/>
          <w:sz w:val="24"/>
          <w:szCs w:val="24"/>
        </w:rPr>
        <w:t>ten</w:t>
      </w:r>
      <w:r w:rsidR="00CA5E2B">
        <w:rPr>
          <w:rFonts w:ascii="Times New Roman" w:hAnsi="Times New Roman" w:cs="Times New Roman"/>
          <w:color w:val="1D1D1D"/>
          <w:sz w:val="24"/>
          <w:szCs w:val="24"/>
        </w:rPr>
        <w:t xml:space="preserve"> days for younger children and </w:t>
      </w:r>
      <w:r w:rsidR="00297246">
        <w:rPr>
          <w:rFonts w:ascii="Times New Roman" w:hAnsi="Times New Roman" w:cs="Times New Roman"/>
          <w:color w:val="1D1D1D"/>
          <w:sz w:val="24"/>
          <w:szCs w:val="24"/>
        </w:rPr>
        <w:t>seven</w:t>
      </w:r>
      <w:r w:rsidR="00CA5E2B">
        <w:rPr>
          <w:rFonts w:ascii="Times New Roman" w:hAnsi="Times New Roman" w:cs="Times New Roman"/>
          <w:color w:val="1D1D1D"/>
          <w:sz w:val="24"/>
          <w:szCs w:val="24"/>
        </w:rPr>
        <w:t xml:space="preserve"> days for children older than two years.</w:t>
      </w:r>
    </w:p>
    <w:p w:rsidR="002D574F" w:rsidRPr="00B46167" w:rsidRDefault="002D574F" w:rsidP="00C63639">
      <w:pPr>
        <w:spacing w:after="0" w:line="480" w:lineRule="auto"/>
        <w:ind w:firstLine="720"/>
        <w:rPr>
          <w:rFonts w:ascii="Times New Roman" w:hAnsi="Times New Roman" w:cs="Times New Roman"/>
          <w:color w:val="1D1D1D"/>
          <w:sz w:val="24"/>
          <w:szCs w:val="24"/>
        </w:rPr>
      </w:pPr>
    </w:p>
    <w:p w:rsidR="002C0ECB" w:rsidRPr="00B46167" w:rsidRDefault="002C0ECB" w:rsidP="00DE3A8E">
      <w:pPr>
        <w:spacing w:after="0" w:line="480" w:lineRule="auto"/>
        <w:jc w:val="center"/>
        <w:rPr>
          <w:rFonts w:ascii="Times New Roman" w:hAnsi="Times New Roman" w:cs="Times New Roman"/>
          <w:color w:val="1D1D1D"/>
          <w:sz w:val="24"/>
          <w:szCs w:val="24"/>
        </w:rPr>
      </w:pPr>
    </w:p>
    <w:p w:rsidR="002C0ECB" w:rsidRPr="00B46167" w:rsidRDefault="000D1B20" w:rsidP="00DE3A8E">
      <w:pPr>
        <w:spacing w:after="0" w:line="480" w:lineRule="auto"/>
        <w:jc w:val="center"/>
        <w:rPr>
          <w:rFonts w:ascii="Times New Roman" w:hAnsi="Times New Roman" w:cs="Times New Roman"/>
          <w:color w:val="1D1D1D"/>
          <w:sz w:val="24"/>
          <w:szCs w:val="24"/>
        </w:rPr>
      </w:pPr>
      <w:bookmarkStart w:id="0" w:name="_GoBack"/>
      <w:bookmarkEnd w:id="0"/>
      <w:r>
        <w:rPr>
          <w:rFonts w:ascii="Times New Roman" w:hAnsi="Times New Roman" w:cs="Times New Roman"/>
          <w:color w:val="1D1D1D"/>
          <w:sz w:val="24"/>
          <w:szCs w:val="24"/>
        </w:rPr>
        <w:t xml:space="preserve">References </w:t>
      </w:r>
    </w:p>
    <w:p w:rsidR="00701AAF" w:rsidRDefault="00701AAF" w:rsidP="00701AAF">
      <w:pPr>
        <w:spacing w:after="0" w:line="480" w:lineRule="auto"/>
        <w:ind w:left="720" w:hanging="720"/>
        <w:rPr>
          <w:rFonts w:ascii="Times New Roman" w:eastAsia="Times New Roman" w:hAnsi="Times New Roman" w:cs="Times New Roman"/>
          <w:sz w:val="24"/>
          <w:szCs w:val="24"/>
        </w:rPr>
      </w:pPr>
      <w:r w:rsidRPr="00BC061C">
        <w:rPr>
          <w:rFonts w:ascii="Times New Roman" w:eastAsia="Times New Roman" w:hAnsi="Times New Roman" w:cs="Times New Roman"/>
          <w:sz w:val="24"/>
          <w:szCs w:val="24"/>
        </w:rPr>
        <w:t>Harmes, K. M., Blackwood, R. A., Burrows, H. L., Cooke, J. M., Van Harris</w:t>
      </w:r>
      <w:r>
        <w:rPr>
          <w:rFonts w:ascii="Times New Roman" w:eastAsia="Times New Roman" w:hAnsi="Times New Roman" w:cs="Times New Roman"/>
          <w:sz w:val="24"/>
          <w:szCs w:val="24"/>
        </w:rPr>
        <w:t>on, R., &amp; Passamani, P. P. (2015</w:t>
      </w:r>
      <w:r w:rsidRPr="00BC061C">
        <w:rPr>
          <w:rFonts w:ascii="Times New Roman" w:eastAsia="Times New Roman" w:hAnsi="Times New Roman" w:cs="Times New Roman"/>
          <w:sz w:val="24"/>
          <w:szCs w:val="24"/>
        </w:rPr>
        <w:t xml:space="preserve">). Otitis media: diagnosis and treatment. </w:t>
      </w:r>
      <w:r w:rsidRPr="00BC061C">
        <w:rPr>
          <w:rFonts w:ascii="Times New Roman" w:eastAsia="Times New Roman" w:hAnsi="Times New Roman" w:cs="Times New Roman"/>
          <w:i/>
          <w:iCs/>
          <w:sz w:val="24"/>
          <w:szCs w:val="24"/>
        </w:rPr>
        <w:t>Children</w:t>
      </w:r>
      <w:r w:rsidRPr="00BC061C">
        <w:rPr>
          <w:rFonts w:ascii="Times New Roman" w:eastAsia="Times New Roman" w:hAnsi="Times New Roman" w:cs="Times New Roman"/>
          <w:sz w:val="24"/>
          <w:szCs w:val="24"/>
        </w:rPr>
        <w:t xml:space="preserve">, </w:t>
      </w:r>
      <w:r w:rsidRPr="00BC061C">
        <w:rPr>
          <w:rFonts w:ascii="Times New Roman" w:eastAsia="Times New Roman" w:hAnsi="Times New Roman" w:cs="Times New Roman"/>
          <w:i/>
          <w:iCs/>
          <w:sz w:val="24"/>
          <w:szCs w:val="24"/>
        </w:rPr>
        <w:t>100</w:t>
      </w:r>
      <w:r w:rsidRPr="00BC061C">
        <w:rPr>
          <w:rFonts w:ascii="Times New Roman" w:eastAsia="Times New Roman" w:hAnsi="Times New Roman" w:cs="Times New Roman"/>
          <w:sz w:val="24"/>
          <w:szCs w:val="24"/>
        </w:rPr>
        <w:t>(8), 10.</w:t>
      </w:r>
    </w:p>
    <w:p w:rsidR="00701AAF" w:rsidRDefault="00701AAF" w:rsidP="00701AAF">
      <w:pPr>
        <w:spacing w:after="0" w:line="480" w:lineRule="auto"/>
        <w:ind w:left="720" w:hanging="720"/>
        <w:rPr>
          <w:rFonts w:ascii="Times New Roman" w:eastAsia="Times New Roman" w:hAnsi="Times New Roman" w:cs="Times New Roman"/>
          <w:sz w:val="24"/>
          <w:szCs w:val="24"/>
        </w:rPr>
      </w:pPr>
      <w:r w:rsidRPr="00BC061C">
        <w:rPr>
          <w:rFonts w:ascii="Times New Roman" w:eastAsia="Times New Roman" w:hAnsi="Times New Roman" w:cs="Times New Roman"/>
          <w:sz w:val="24"/>
          <w:szCs w:val="24"/>
        </w:rPr>
        <w:t>Hoberman, A., Paradise, J. L., Rockette, H. E., Kearney, D. H.</w:t>
      </w:r>
      <w:r>
        <w:rPr>
          <w:rFonts w:ascii="Times New Roman" w:eastAsia="Times New Roman" w:hAnsi="Times New Roman" w:cs="Times New Roman"/>
          <w:sz w:val="24"/>
          <w:szCs w:val="24"/>
        </w:rPr>
        <w:t xml:space="preserve">, Bhatnagar, S., Shope, T. R., </w:t>
      </w:r>
      <w:r w:rsidRPr="00BC061C">
        <w:rPr>
          <w:rFonts w:ascii="Times New Roman" w:eastAsia="Times New Roman" w:hAnsi="Times New Roman" w:cs="Times New Roman"/>
          <w:sz w:val="24"/>
          <w:szCs w:val="24"/>
        </w:rPr>
        <w:t xml:space="preserve">&amp; Block, S. L. (2016). Shortened antimicrobial treatment for acute otitis media in young children. </w:t>
      </w:r>
      <w:r w:rsidRPr="00BC061C">
        <w:rPr>
          <w:rFonts w:ascii="Times New Roman" w:eastAsia="Times New Roman" w:hAnsi="Times New Roman" w:cs="Times New Roman"/>
          <w:i/>
          <w:iCs/>
          <w:sz w:val="24"/>
          <w:szCs w:val="24"/>
        </w:rPr>
        <w:t>New England Journal of Medicine</w:t>
      </w:r>
      <w:r w:rsidRPr="00BC061C">
        <w:rPr>
          <w:rFonts w:ascii="Times New Roman" w:eastAsia="Times New Roman" w:hAnsi="Times New Roman" w:cs="Times New Roman"/>
          <w:sz w:val="24"/>
          <w:szCs w:val="24"/>
        </w:rPr>
        <w:t xml:space="preserve">, </w:t>
      </w:r>
      <w:r w:rsidRPr="00BC061C">
        <w:rPr>
          <w:rFonts w:ascii="Times New Roman" w:eastAsia="Times New Roman" w:hAnsi="Times New Roman" w:cs="Times New Roman"/>
          <w:i/>
          <w:iCs/>
          <w:sz w:val="24"/>
          <w:szCs w:val="24"/>
        </w:rPr>
        <w:t>375</w:t>
      </w:r>
      <w:r w:rsidRPr="00BC061C">
        <w:rPr>
          <w:rFonts w:ascii="Times New Roman" w:eastAsia="Times New Roman" w:hAnsi="Times New Roman" w:cs="Times New Roman"/>
          <w:sz w:val="24"/>
          <w:szCs w:val="24"/>
        </w:rPr>
        <w:t>(25), 2446-2456.</w:t>
      </w:r>
    </w:p>
    <w:p w:rsidR="00701AAF" w:rsidRDefault="00701AAF" w:rsidP="00701AAF">
      <w:pPr>
        <w:spacing w:after="0" w:line="480" w:lineRule="auto"/>
        <w:ind w:left="720" w:hanging="720"/>
        <w:rPr>
          <w:rFonts w:ascii="Times New Roman" w:eastAsia="Times New Roman" w:hAnsi="Times New Roman" w:cs="Times New Roman"/>
          <w:sz w:val="24"/>
          <w:szCs w:val="24"/>
        </w:rPr>
      </w:pPr>
      <w:r w:rsidRPr="00BC061C">
        <w:rPr>
          <w:rFonts w:ascii="Times New Roman" w:eastAsia="Times New Roman" w:hAnsi="Times New Roman" w:cs="Times New Roman"/>
          <w:sz w:val="24"/>
          <w:szCs w:val="24"/>
        </w:rPr>
        <w:t>Lieberthal, A. S., Carroll, A. E., Chonmaitree, T., Ganiats, T. G.</w:t>
      </w:r>
      <w:r>
        <w:rPr>
          <w:rFonts w:ascii="Times New Roman" w:eastAsia="Times New Roman" w:hAnsi="Times New Roman" w:cs="Times New Roman"/>
          <w:sz w:val="24"/>
          <w:szCs w:val="24"/>
        </w:rPr>
        <w:t>, Hoberman, A., Jackson, M. A.,</w:t>
      </w:r>
      <w:r w:rsidRPr="00BC061C">
        <w:rPr>
          <w:rFonts w:ascii="Times New Roman" w:eastAsia="Times New Roman" w:hAnsi="Times New Roman" w:cs="Times New Roman"/>
          <w:sz w:val="24"/>
          <w:szCs w:val="24"/>
        </w:rPr>
        <w:t xml:space="preserve"> &amp; Schwartz, R. H. (201</w:t>
      </w:r>
      <w:r>
        <w:rPr>
          <w:rFonts w:ascii="Times New Roman" w:eastAsia="Times New Roman" w:hAnsi="Times New Roman" w:cs="Times New Roman"/>
          <w:sz w:val="24"/>
          <w:szCs w:val="24"/>
        </w:rPr>
        <w:t>5</w:t>
      </w:r>
      <w:r w:rsidRPr="00BC061C">
        <w:rPr>
          <w:rFonts w:ascii="Times New Roman" w:eastAsia="Times New Roman" w:hAnsi="Times New Roman" w:cs="Times New Roman"/>
          <w:sz w:val="24"/>
          <w:szCs w:val="24"/>
        </w:rPr>
        <w:t xml:space="preserve">). The diagnosis and management of acute otitis media. </w:t>
      </w:r>
      <w:r w:rsidRPr="00BC061C">
        <w:rPr>
          <w:rFonts w:ascii="Times New Roman" w:eastAsia="Times New Roman" w:hAnsi="Times New Roman" w:cs="Times New Roman"/>
          <w:i/>
          <w:iCs/>
          <w:sz w:val="24"/>
          <w:szCs w:val="24"/>
        </w:rPr>
        <w:t>Pediatrics</w:t>
      </w:r>
      <w:r w:rsidRPr="00BC061C">
        <w:rPr>
          <w:rFonts w:ascii="Times New Roman" w:eastAsia="Times New Roman" w:hAnsi="Times New Roman" w:cs="Times New Roman"/>
          <w:sz w:val="24"/>
          <w:szCs w:val="24"/>
        </w:rPr>
        <w:t xml:space="preserve">, </w:t>
      </w:r>
      <w:r w:rsidRPr="00BC061C">
        <w:rPr>
          <w:rFonts w:ascii="Times New Roman" w:eastAsia="Times New Roman" w:hAnsi="Times New Roman" w:cs="Times New Roman"/>
          <w:i/>
          <w:iCs/>
          <w:sz w:val="24"/>
          <w:szCs w:val="24"/>
        </w:rPr>
        <w:t>131</w:t>
      </w:r>
      <w:r w:rsidRPr="00BC061C">
        <w:rPr>
          <w:rFonts w:ascii="Times New Roman" w:eastAsia="Times New Roman" w:hAnsi="Times New Roman" w:cs="Times New Roman"/>
          <w:sz w:val="24"/>
          <w:szCs w:val="24"/>
        </w:rPr>
        <w:t>(3), e964-e999.</w:t>
      </w:r>
    </w:p>
    <w:p w:rsidR="00701AAF" w:rsidRDefault="00701AAF" w:rsidP="00701AAF">
      <w:pPr>
        <w:spacing w:after="0" w:line="480" w:lineRule="auto"/>
        <w:ind w:left="720" w:hanging="720"/>
        <w:rPr>
          <w:rFonts w:ascii="Times New Roman" w:eastAsia="Times New Roman" w:hAnsi="Times New Roman" w:cs="Times New Roman"/>
          <w:sz w:val="24"/>
          <w:szCs w:val="24"/>
        </w:rPr>
      </w:pPr>
      <w:r w:rsidRPr="00BC061C">
        <w:rPr>
          <w:rFonts w:ascii="Times New Roman" w:eastAsia="Times New Roman" w:hAnsi="Times New Roman" w:cs="Times New Roman"/>
          <w:sz w:val="24"/>
          <w:szCs w:val="24"/>
        </w:rPr>
        <w:t xml:space="preserve">Leung, A. K., &amp; Wong, A. H. (2017). Acute otitis media in children. </w:t>
      </w:r>
      <w:r w:rsidRPr="00BC061C">
        <w:rPr>
          <w:rFonts w:ascii="Times New Roman" w:eastAsia="Times New Roman" w:hAnsi="Times New Roman" w:cs="Times New Roman"/>
          <w:i/>
          <w:iCs/>
          <w:sz w:val="24"/>
          <w:szCs w:val="24"/>
        </w:rPr>
        <w:t>Recent patents on inflammation &amp; allergy drug discovery</w:t>
      </w:r>
      <w:r w:rsidRPr="00BC061C">
        <w:rPr>
          <w:rFonts w:ascii="Times New Roman" w:eastAsia="Times New Roman" w:hAnsi="Times New Roman" w:cs="Times New Roman"/>
          <w:sz w:val="24"/>
          <w:szCs w:val="24"/>
        </w:rPr>
        <w:t xml:space="preserve">, </w:t>
      </w:r>
      <w:r w:rsidRPr="00BC061C">
        <w:rPr>
          <w:rFonts w:ascii="Times New Roman" w:eastAsia="Times New Roman" w:hAnsi="Times New Roman" w:cs="Times New Roman"/>
          <w:i/>
          <w:iCs/>
          <w:sz w:val="24"/>
          <w:szCs w:val="24"/>
        </w:rPr>
        <w:t>11</w:t>
      </w:r>
      <w:r w:rsidRPr="00BC061C">
        <w:rPr>
          <w:rFonts w:ascii="Times New Roman" w:eastAsia="Times New Roman" w:hAnsi="Times New Roman" w:cs="Times New Roman"/>
          <w:sz w:val="24"/>
          <w:szCs w:val="24"/>
        </w:rPr>
        <w:t>(1), 32-40.</w:t>
      </w:r>
    </w:p>
    <w:p w:rsidR="00701AAF" w:rsidRPr="00BC061C" w:rsidRDefault="00701AAF" w:rsidP="00701AAF">
      <w:pPr>
        <w:spacing w:after="0" w:line="480" w:lineRule="auto"/>
        <w:ind w:left="720" w:hanging="720"/>
        <w:rPr>
          <w:rFonts w:ascii="Times New Roman" w:eastAsia="Times New Roman" w:hAnsi="Times New Roman" w:cs="Times New Roman"/>
          <w:sz w:val="24"/>
          <w:szCs w:val="24"/>
        </w:rPr>
      </w:pPr>
      <w:r w:rsidRPr="00BC061C">
        <w:rPr>
          <w:rFonts w:ascii="Times New Roman" w:eastAsia="Times New Roman" w:hAnsi="Times New Roman" w:cs="Times New Roman"/>
          <w:sz w:val="24"/>
          <w:szCs w:val="24"/>
        </w:rPr>
        <w:t xml:space="preserve">McCormick, D. P., Jennings, K., Ede, L. C., Alvarez-Fernandez, P., Patel, J., &amp; Chonmaitree, T. (2016). Use of symptoms and risk factors to predict acute otitis media in infants. </w:t>
      </w:r>
      <w:r w:rsidRPr="00BC061C">
        <w:rPr>
          <w:rFonts w:ascii="Times New Roman" w:eastAsia="Times New Roman" w:hAnsi="Times New Roman" w:cs="Times New Roman"/>
          <w:i/>
          <w:iCs/>
          <w:sz w:val="24"/>
          <w:szCs w:val="24"/>
        </w:rPr>
        <w:t>International journal of pediatric otorhinolaryngology</w:t>
      </w:r>
      <w:r w:rsidRPr="00BC061C">
        <w:rPr>
          <w:rFonts w:ascii="Times New Roman" w:eastAsia="Times New Roman" w:hAnsi="Times New Roman" w:cs="Times New Roman"/>
          <w:sz w:val="24"/>
          <w:szCs w:val="24"/>
        </w:rPr>
        <w:t xml:space="preserve">, </w:t>
      </w:r>
      <w:r w:rsidRPr="00BC061C">
        <w:rPr>
          <w:rFonts w:ascii="Times New Roman" w:eastAsia="Times New Roman" w:hAnsi="Times New Roman" w:cs="Times New Roman"/>
          <w:i/>
          <w:iCs/>
          <w:sz w:val="24"/>
          <w:szCs w:val="24"/>
        </w:rPr>
        <w:t>81</w:t>
      </w:r>
      <w:r w:rsidRPr="00BC061C">
        <w:rPr>
          <w:rFonts w:ascii="Times New Roman" w:eastAsia="Times New Roman" w:hAnsi="Times New Roman" w:cs="Times New Roman"/>
          <w:sz w:val="24"/>
          <w:szCs w:val="24"/>
        </w:rPr>
        <w:t>, 55-59.</w:t>
      </w:r>
    </w:p>
    <w:p w:rsidR="00701AAF" w:rsidRDefault="00701AAF" w:rsidP="00701AAF"/>
    <w:p w:rsidR="002C0ECB" w:rsidRPr="00B46167" w:rsidRDefault="002C0ECB" w:rsidP="00DE3A8E">
      <w:pPr>
        <w:spacing w:after="0" w:line="480" w:lineRule="auto"/>
        <w:jc w:val="center"/>
        <w:rPr>
          <w:rFonts w:ascii="Times New Roman" w:hAnsi="Times New Roman" w:cs="Times New Roman"/>
          <w:color w:val="1D1D1D"/>
          <w:sz w:val="24"/>
          <w:szCs w:val="24"/>
        </w:rPr>
      </w:pPr>
    </w:p>
    <w:p w:rsidR="002C0ECB" w:rsidRPr="00B46167" w:rsidRDefault="002C0ECB" w:rsidP="00DE3A8E">
      <w:pPr>
        <w:spacing w:after="0" w:line="480" w:lineRule="auto"/>
        <w:jc w:val="center"/>
        <w:rPr>
          <w:rFonts w:ascii="Times New Roman" w:hAnsi="Times New Roman" w:cs="Times New Roman"/>
          <w:sz w:val="24"/>
          <w:szCs w:val="24"/>
        </w:rPr>
      </w:pPr>
    </w:p>
    <w:sectPr w:rsidR="002C0ECB" w:rsidRPr="00B46167" w:rsidSect="005259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47F" w:rsidRDefault="00FF247F" w:rsidP="00525915">
      <w:pPr>
        <w:spacing w:after="0" w:line="240" w:lineRule="auto"/>
      </w:pPr>
      <w:r>
        <w:separator/>
      </w:r>
    </w:p>
  </w:endnote>
  <w:endnote w:type="continuationSeparator" w:id="0">
    <w:p w:rsidR="00FF247F" w:rsidRDefault="00FF247F" w:rsidP="00525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47F" w:rsidRDefault="00FF247F" w:rsidP="00525915">
      <w:pPr>
        <w:spacing w:after="0" w:line="240" w:lineRule="auto"/>
      </w:pPr>
      <w:r>
        <w:separator/>
      </w:r>
    </w:p>
  </w:footnote>
  <w:footnote w:type="continuationSeparator" w:id="0">
    <w:p w:rsidR="00FF247F" w:rsidRDefault="00FF247F" w:rsidP="00525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110" w:rsidRPr="00D12110" w:rsidRDefault="00D12110" w:rsidP="00D12110">
    <w:pPr>
      <w:spacing w:after="0" w:line="480" w:lineRule="auto"/>
      <w:rPr>
        <w:rFonts w:ascii="Times New Roman" w:hAnsi="Times New Roman" w:cs="Times New Roman"/>
        <w:color w:val="1D1D1D"/>
        <w:sz w:val="24"/>
        <w:szCs w:val="24"/>
      </w:rPr>
    </w:pPr>
    <w:r w:rsidRPr="00D12110">
      <w:rPr>
        <w:rFonts w:ascii="Times New Roman" w:hAnsi="Times New Roman" w:cs="Times New Roman"/>
        <w:color w:val="1D1D1D"/>
        <w:sz w:val="24"/>
        <w:szCs w:val="24"/>
      </w:rPr>
      <w:t xml:space="preserve">CASE STUDY BASED ANALYSIS: BILATERAL ACUTE OTITIS MEDIA CARE PLAN </w:t>
    </w:r>
    <w:r>
      <w:rPr>
        <w:rFonts w:ascii="Times New Roman" w:hAnsi="Times New Roman" w:cs="Times New Roman"/>
        <w:color w:val="1D1D1D"/>
        <w:sz w:val="24"/>
        <w:szCs w:val="24"/>
      </w:rPr>
      <w:t xml:space="preserve">    </w:t>
    </w:r>
    <w:sdt>
      <w:sdtPr>
        <w:rPr>
          <w:rFonts w:ascii="Times New Roman" w:hAnsi="Times New Roman" w:cs="Times New Roman"/>
          <w:sz w:val="24"/>
          <w:szCs w:val="24"/>
        </w:rPr>
        <w:id w:val="1385060777"/>
        <w:docPartObj>
          <w:docPartGallery w:val="Page Numbers (Top of Page)"/>
          <w:docPartUnique/>
        </w:docPartObj>
      </w:sdtPr>
      <w:sdtEndPr>
        <w:rPr>
          <w:noProof/>
        </w:rPr>
      </w:sdtEndPr>
      <w:sdtContent>
        <w:r w:rsidRPr="00D12110">
          <w:rPr>
            <w:rFonts w:ascii="Times New Roman" w:hAnsi="Times New Roman" w:cs="Times New Roman"/>
            <w:sz w:val="24"/>
            <w:szCs w:val="24"/>
          </w:rPr>
          <w:fldChar w:fldCharType="begin"/>
        </w:r>
        <w:r w:rsidRPr="00D12110">
          <w:rPr>
            <w:rFonts w:ascii="Times New Roman" w:hAnsi="Times New Roman" w:cs="Times New Roman"/>
            <w:sz w:val="24"/>
            <w:szCs w:val="24"/>
          </w:rPr>
          <w:instrText xml:space="preserve"> PAGE   \* MERGEFORMAT </w:instrText>
        </w:r>
        <w:r w:rsidRPr="00D12110">
          <w:rPr>
            <w:rFonts w:ascii="Times New Roman" w:hAnsi="Times New Roman" w:cs="Times New Roman"/>
            <w:sz w:val="24"/>
            <w:szCs w:val="24"/>
          </w:rPr>
          <w:fldChar w:fldCharType="separate"/>
        </w:r>
        <w:r w:rsidR="000D4B14">
          <w:rPr>
            <w:rFonts w:ascii="Times New Roman" w:hAnsi="Times New Roman" w:cs="Times New Roman"/>
            <w:noProof/>
            <w:sz w:val="24"/>
            <w:szCs w:val="24"/>
          </w:rPr>
          <w:t>4</w:t>
        </w:r>
        <w:r w:rsidRPr="00D12110">
          <w:rPr>
            <w:rFonts w:ascii="Times New Roman" w:hAnsi="Times New Roman" w:cs="Times New Roman"/>
            <w:noProof/>
            <w:sz w:val="24"/>
            <w:szCs w:val="24"/>
          </w:rPr>
          <w:fldChar w:fldCharType="end"/>
        </w:r>
      </w:sdtContent>
    </w:sdt>
  </w:p>
  <w:p w:rsidR="00D12110" w:rsidRPr="00D12110" w:rsidRDefault="00D12110" w:rsidP="00D1211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915" w:rsidRPr="00525915" w:rsidRDefault="00525915" w:rsidP="00525915">
    <w:pPr>
      <w:spacing w:after="0" w:line="480" w:lineRule="auto"/>
      <w:rPr>
        <w:rFonts w:ascii="Times New Roman" w:hAnsi="Times New Roman" w:cs="Times New Roman"/>
        <w:color w:val="1D1D1D"/>
        <w:sz w:val="24"/>
        <w:szCs w:val="24"/>
      </w:rPr>
    </w:pPr>
    <w:r w:rsidRPr="00525915">
      <w:rPr>
        <w:rFonts w:ascii="Times New Roman" w:hAnsi="Times New Roman" w:cs="Times New Roman"/>
        <w:sz w:val="24"/>
        <w:szCs w:val="24"/>
      </w:rPr>
      <w:t xml:space="preserve">Running head: </w:t>
    </w:r>
    <w:r w:rsidRPr="00525915">
      <w:rPr>
        <w:rFonts w:ascii="Times New Roman" w:hAnsi="Times New Roman" w:cs="Times New Roman"/>
        <w:color w:val="1D1D1D"/>
        <w:sz w:val="24"/>
        <w:szCs w:val="24"/>
      </w:rPr>
      <w:t xml:space="preserve">CASE STUDY BASED ANALYSIS: BILATERAL ACUTE OTITIS MEDIA CARE PLAN </w:t>
    </w:r>
    <w:sdt>
      <w:sdtPr>
        <w:rPr>
          <w:rFonts w:ascii="Times New Roman" w:hAnsi="Times New Roman" w:cs="Times New Roman"/>
          <w:sz w:val="24"/>
          <w:szCs w:val="24"/>
        </w:rPr>
        <w:id w:val="-91038832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525915">
          <w:rPr>
            <w:rFonts w:ascii="Times New Roman" w:hAnsi="Times New Roman" w:cs="Times New Roman"/>
            <w:sz w:val="24"/>
            <w:szCs w:val="24"/>
          </w:rPr>
          <w:fldChar w:fldCharType="begin"/>
        </w:r>
        <w:r w:rsidRPr="00525915">
          <w:rPr>
            <w:rFonts w:ascii="Times New Roman" w:hAnsi="Times New Roman" w:cs="Times New Roman"/>
            <w:sz w:val="24"/>
            <w:szCs w:val="24"/>
          </w:rPr>
          <w:instrText xml:space="preserve"> PAGE   \* MERGEFORMAT </w:instrText>
        </w:r>
        <w:r w:rsidRPr="00525915">
          <w:rPr>
            <w:rFonts w:ascii="Times New Roman" w:hAnsi="Times New Roman" w:cs="Times New Roman"/>
            <w:sz w:val="24"/>
            <w:szCs w:val="24"/>
          </w:rPr>
          <w:fldChar w:fldCharType="separate"/>
        </w:r>
        <w:r w:rsidR="00FF247F">
          <w:rPr>
            <w:rFonts w:ascii="Times New Roman" w:hAnsi="Times New Roman" w:cs="Times New Roman"/>
            <w:noProof/>
            <w:sz w:val="24"/>
            <w:szCs w:val="24"/>
          </w:rPr>
          <w:t>1</w:t>
        </w:r>
        <w:r w:rsidRPr="00525915">
          <w:rPr>
            <w:rFonts w:ascii="Times New Roman" w:hAnsi="Times New Roman" w:cs="Times New Roman"/>
            <w:noProof/>
            <w:sz w:val="24"/>
            <w:szCs w:val="24"/>
          </w:rPr>
          <w:fldChar w:fldCharType="end"/>
        </w:r>
      </w:sdtContent>
    </w:sdt>
  </w:p>
  <w:p w:rsidR="00525915" w:rsidRPr="00525915" w:rsidRDefault="0052591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W0MDK0NDK3NDYwMLVU0lEKTi0uzszPAykwrAUAjoU2JCwAAAA="/>
  </w:docVars>
  <w:rsids>
    <w:rsidRoot w:val="006B69BB"/>
    <w:rsid w:val="000363DF"/>
    <w:rsid w:val="00037A91"/>
    <w:rsid w:val="000D1B20"/>
    <w:rsid w:val="000D4B14"/>
    <w:rsid w:val="000E4C76"/>
    <w:rsid w:val="00103A90"/>
    <w:rsid w:val="001648F1"/>
    <w:rsid w:val="001A06E6"/>
    <w:rsid w:val="001B11FC"/>
    <w:rsid w:val="001C575C"/>
    <w:rsid w:val="00214D4A"/>
    <w:rsid w:val="00236C0B"/>
    <w:rsid w:val="00297246"/>
    <w:rsid w:val="002C0ECB"/>
    <w:rsid w:val="002D574F"/>
    <w:rsid w:val="002E1764"/>
    <w:rsid w:val="00332F94"/>
    <w:rsid w:val="003A586D"/>
    <w:rsid w:val="004014F9"/>
    <w:rsid w:val="00494156"/>
    <w:rsid w:val="00525915"/>
    <w:rsid w:val="00525FAF"/>
    <w:rsid w:val="006B69BB"/>
    <w:rsid w:val="0070021C"/>
    <w:rsid w:val="00701AAF"/>
    <w:rsid w:val="008A09C7"/>
    <w:rsid w:val="00915680"/>
    <w:rsid w:val="00973EC7"/>
    <w:rsid w:val="009E3DF5"/>
    <w:rsid w:val="00A0799B"/>
    <w:rsid w:val="00A12B26"/>
    <w:rsid w:val="00AC67AD"/>
    <w:rsid w:val="00AF316B"/>
    <w:rsid w:val="00B46167"/>
    <w:rsid w:val="00B8037A"/>
    <w:rsid w:val="00BD5276"/>
    <w:rsid w:val="00C02767"/>
    <w:rsid w:val="00C125A0"/>
    <w:rsid w:val="00C441BA"/>
    <w:rsid w:val="00C63639"/>
    <w:rsid w:val="00CA5E2B"/>
    <w:rsid w:val="00D03378"/>
    <w:rsid w:val="00D12110"/>
    <w:rsid w:val="00D34E27"/>
    <w:rsid w:val="00D40531"/>
    <w:rsid w:val="00D4213E"/>
    <w:rsid w:val="00DE3A8E"/>
    <w:rsid w:val="00E36CBB"/>
    <w:rsid w:val="00EB16DE"/>
    <w:rsid w:val="00F64E5B"/>
    <w:rsid w:val="00F745E5"/>
    <w:rsid w:val="00FD379A"/>
    <w:rsid w:val="00FF2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B44CC9-D87E-4E05-A539-5AB00E133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915"/>
  </w:style>
  <w:style w:type="paragraph" w:styleId="Footer">
    <w:name w:val="footer"/>
    <w:basedOn w:val="Normal"/>
    <w:link w:val="FooterChar"/>
    <w:uiPriority w:val="99"/>
    <w:unhideWhenUsed/>
    <w:rsid w:val="00525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5</Pages>
  <Words>983</Words>
  <Characters>5604</Characters>
  <Application>Microsoft Office Word</Application>
  <DocSecurity>0</DocSecurity>
  <Lines>46</Lines>
  <Paragraphs>13</Paragraphs>
  <ScaleCrop>false</ScaleCrop>
  <Company/>
  <LinksUpToDate>false</LinksUpToDate>
  <CharactersWithSpaces>6574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 njiru</dc:creator>
  <cp:keywords/>
  <dc:description/>
  <cp:lastModifiedBy>chrispin njiru</cp:lastModifiedBy>
  <cp:revision>52</cp:revision>
  <dcterms:created xsi:type="dcterms:W3CDTF">2019-06-16T18:09:00Z</dcterms:created>
  <dcterms:modified xsi:type="dcterms:W3CDTF">2019-06-16T23:14:00Z</dcterms:modified>
</cp:coreProperties>
</file>